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BBE75" w14:textId="55C0F3F4" w:rsidR="00E65CDD" w:rsidRPr="00897B93" w:rsidRDefault="004E22C6">
      <w:pPr>
        <w:rPr>
          <w:rFonts w:cstheme="minorHAnsi"/>
        </w:rPr>
      </w:pPr>
      <w:r w:rsidRPr="00897B93">
        <w:rPr>
          <w:rFonts w:cstheme="minorHAnsi"/>
          <w:b/>
          <w:bCs/>
        </w:rPr>
        <w:t>Enseignement</w:t>
      </w:r>
      <w:r w:rsidRPr="00897B93">
        <w:rPr>
          <w:rFonts w:cstheme="minorHAnsi"/>
        </w:rPr>
        <w:t> : CMTD « Sociologie de l’activité : Travail, organisations, marchés »</w:t>
      </w:r>
    </w:p>
    <w:p w14:paraId="665BB659" w14:textId="0AB59980" w:rsidR="004E22C6" w:rsidRPr="00897B93" w:rsidRDefault="004E22C6">
      <w:pPr>
        <w:rPr>
          <w:rFonts w:cstheme="minorHAnsi"/>
        </w:rPr>
      </w:pPr>
    </w:p>
    <w:p w14:paraId="73CE83A3" w14:textId="5C017B91" w:rsidR="004E22C6" w:rsidRPr="00897B93" w:rsidRDefault="004E22C6">
      <w:pPr>
        <w:rPr>
          <w:rFonts w:cstheme="minorHAnsi"/>
        </w:rPr>
      </w:pPr>
      <w:r w:rsidRPr="00897B93">
        <w:rPr>
          <w:rFonts w:cstheme="minorHAnsi"/>
          <w:b/>
          <w:bCs/>
        </w:rPr>
        <w:t>Enseignante</w:t>
      </w:r>
      <w:r w:rsidRPr="00897B93">
        <w:rPr>
          <w:rFonts w:cstheme="minorHAnsi"/>
        </w:rPr>
        <w:t> : Alina SURUBARU</w:t>
      </w:r>
    </w:p>
    <w:p w14:paraId="3FEE4B15" w14:textId="33C34390" w:rsidR="004E22C6" w:rsidRPr="00897B93" w:rsidRDefault="004E22C6">
      <w:pPr>
        <w:rPr>
          <w:rFonts w:cstheme="minorHAnsi"/>
        </w:rPr>
      </w:pPr>
    </w:p>
    <w:p w14:paraId="6503CA78" w14:textId="5C380BBE" w:rsidR="004E22C6" w:rsidRPr="00897B93" w:rsidRDefault="004E22C6">
      <w:pPr>
        <w:rPr>
          <w:rFonts w:cstheme="minorHAnsi"/>
        </w:rPr>
      </w:pPr>
      <w:r w:rsidRPr="00897B93">
        <w:rPr>
          <w:rFonts w:cstheme="minorHAnsi"/>
          <w:b/>
          <w:bCs/>
        </w:rPr>
        <w:t>Périodicité</w:t>
      </w:r>
      <w:r w:rsidRPr="00897B93">
        <w:rPr>
          <w:rFonts w:cstheme="minorHAnsi"/>
        </w:rPr>
        <w:t> : 6 séances de CM de 3 h et 6 séances de TD de 1,5 h</w:t>
      </w:r>
    </w:p>
    <w:p w14:paraId="2A90ABC5" w14:textId="0B1A7844" w:rsidR="004E22C6" w:rsidRPr="00897B93" w:rsidRDefault="004E22C6">
      <w:pPr>
        <w:rPr>
          <w:rFonts w:cstheme="minorHAnsi"/>
        </w:rPr>
      </w:pPr>
    </w:p>
    <w:p w14:paraId="11847810" w14:textId="3BCA14C9" w:rsidR="004E22C6" w:rsidRPr="00897B93" w:rsidRDefault="004E22C6">
      <w:pPr>
        <w:rPr>
          <w:rFonts w:cstheme="minorHAnsi"/>
          <w:b/>
          <w:bCs/>
        </w:rPr>
      </w:pPr>
      <w:r w:rsidRPr="00897B93">
        <w:rPr>
          <w:rFonts w:cstheme="minorHAnsi"/>
          <w:b/>
          <w:bCs/>
        </w:rPr>
        <w:t>Présentation </w:t>
      </w:r>
    </w:p>
    <w:p w14:paraId="231DB604" w14:textId="77777777" w:rsidR="004F159A" w:rsidRPr="00897B93" w:rsidRDefault="004F159A" w:rsidP="004E22C6">
      <w:pPr>
        <w:tabs>
          <w:tab w:val="left" w:pos="2040"/>
        </w:tabs>
        <w:jc w:val="both"/>
        <w:rPr>
          <w:rFonts w:cstheme="minorHAnsi"/>
        </w:rPr>
      </w:pPr>
    </w:p>
    <w:p w14:paraId="5E4E49F7" w14:textId="47DDECB8" w:rsidR="004F159A" w:rsidRPr="00897B93" w:rsidRDefault="007047FB" w:rsidP="004E22C6">
      <w:pPr>
        <w:tabs>
          <w:tab w:val="left" w:pos="2040"/>
        </w:tabs>
        <w:jc w:val="both"/>
        <w:rPr>
          <w:rFonts w:cstheme="minorHAnsi"/>
        </w:rPr>
      </w:pPr>
      <w:r w:rsidRPr="00897B93">
        <w:rPr>
          <w:rFonts w:cstheme="minorHAnsi"/>
        </w:rPr>
        <w:t>Cet enseignement a pour objectif d’</w:t>
      </w:r>
      <w:r w:rsidR="006B5D7B" w:rsidRPr="00897B93">
        <w:rPr>
          <w:rFonts w:cstheme="minorHAnsi"/>
        </w:rPr>
        <w:t>a</w:t>
      </w:r>
      <w:r w:rsidRPr="00897B93">
        <w:rPr>
          <w:rFonts w:cstheme="minorHAnsi"/>
        </w:rPr>
        <w:t>ccompagner les étudiant.es dans la découverte des outils d’analyse de la sociologie de l’activité</w:t>
      </w:r>
      <w:r w:rsidR="006B5D7B" w:rsidRPr="00897B93">
        <w:rPr>
          <w:rFonts w:cstheme="minorHAnsi"/>
        </w:rPr>
        <w:t xml:space="preserve"> (savoir formuler des hypothèses sur l’analyse de l’activité, savoir construire un protocole d’enquête sur le travail, savoir identifier les principales difficultés empiriques de ce type d’approche, savoir restituer des résultats préliminaires de l’enquête). </w:t>
      </w:r>
    </w:p>
    <w:p w14:paraId="13EC1B9E" w14:textId="407B8CA1" w:rsidR="006B5D7B" w:rsidRPr="00897B93" w:rsidRDefault="006B5D7B" w:rsidP="004E22C6">
      <w:pPr>
        <w:tabs>
          <w:tab w:val="left" w:pos="2040"/>
        </w:tabs>
        <w:jc w:val="both"/>
        <w:rPr>
          <w:rFonts w:cstheme="minorHAnsi"/>
        </w:rPr>
      </w:pPr>
    </w:p>
    <w:p w14:paraId="16868217" w14:textId="449897A8" w:rsidR="006B5D7B" w:rsidRPr="00897B93" w:rsidRDefault="006B5D7B" w:rsidP="006B5D7B">
      <w:pPr>
        <w:jc w:val="both"/>
        <w:rPr>
          <w:rFonts w:cstheme="minorHAnsi"/>
        </w:rPr>
      </w:pPr>
      <w:r w:rsidRPr="00897B93">
        <w:rPr>
          <w:rFonts w:cstheme="minorHAnsi"/>
        </w:rPr>
        <w:t xml:space="preserve">Le cours magistral </w:t>
      </w:r>
      <w:r w:rsidR="00E00B16" w:rsidRPr="00897B93">
        <w:rPr>
          <w:rFonts w:cstheme="minorHAnsi"/>
        </w:rPr>
        <w:t xml:space="preserve">(CM) </w:t>
      </w:r>
      <w:r w:rsidRPr="00897B93">
        <w:rPr>
          <w:rFonts w:cstheme="minorHAnsi"/>
        </w:rPr>
        <w:t>présente le renouveau de la réflexion sociologique sur les notions « d’activité » et de « situation ». Située au croisement de plusieurs champs disciplinaires, cette perspective permet de faire</w:t>
      </w:r>
      <w:r w:rsidR="00E00B16" w:rsidRPr="00897B93">
        <w:rPr>
          <w:rFonts w:cstheme="minorHAnsi"/>
        </w:rPr>
        <w:t xml:space="preserve"> relire</w:t>
      </w:r>
      <w:r w:rsidRPr="00897B93">
        <w:rPr>
          <w:rFonts w:cstheme="minorHAnsi"/>
        </w:rPr>
        <w:t xml:space="preserve"> de manière stimulante les approches classiques d’analyse du travail et des organisations. Si « </w:t>
      </w:r>
      <w:r w:rsidRPr="00897B93">
        <w:rPr>
          <w:rFonts w:cstheme="minorHAnsi"/>
          <w:i/>
        </w:rPr>
        <w:t>les activités réelles sont celles qui font réellement exister les choses, sans lesquelles les choses n’existent pas </w:t>
      </w:r>
      <w:r w:rsidRPr="00897B93">
        <w:rPr>
          <w:rFonts w:cstheme="minorHAnsi"/>
        </w:rPr>
        <w:t xml:space="preserve">» (William James), la sociologie de l’activité permet de passer au stade du concret, en analysant l’activité de l’homme dans son épaisseur temporelle et en saisissant la dimension technique et matérielle du monde. Pour montrer l’intérêt heuristique de cette approche pour la compréhension des dynamiques </w:t>
      </w:r>
      <w:r w:rsidR="00E00B16" w:rsidRPr="00897B93">
        <w:rPr>
          <w:rFonts w:cstheme="minorHAnsi"/>
        </w:rPr>
        <w:t>des sociétés contemporaines</w:t>
      </w:r>
      <w:r w:rsidRPr="00897B93">
        <w:rPr>
          <w:rFonts w:cstheme="minorHAnsi"/>
        </w:rPr>
        <w:t xml:space="preserve">, la première partie </w:t>
      </w:r>
      <w:r w:rsidR="00E00B16" w:rsidRPr="00897B93">
        <w:rPr>
          <w:rFonts w:cstheme="minorHAnsi"/>
        </w:rPr>
        <w:t>du</w:t>
      </w:r>
      <w:r w:rsidRPr="00897B93">
        <w:rPr>
          <w:rFonts w:cstheme="minorHAnsi"/>
        </w:rPr>
        <w:t xml:space="preserve"> </w:t>
      </w:r>
      <w:r w:rsidR="00E00B16" w:rsidRPr="00897B93">
        <w:rPr>
          <w:rFonts w:cstheme="minorHAnsi"/>
        </w:rPr>
        <w:t>CM</w:t>
      </w:r>
      <w:r w:rsidRPr="00897B93">
        <w:rPr>
          <w:rFonts w:cstheme="minorHAnsi"/>
        </w:rPr>
        <w:t xml:space="preserve"> </w:t>
      </w:r>
      <w:r w:rsidR="00E00B16" w:rsidRPr="00897B93">
        <w:rPr>
          <w:rFonts w:cstheme="minorHAnsi"/>
        </w:rPr>
        <w:t>sera</w:t>
      </w:r>
      <w:r w:rsidRPr="00897B93">
        <w:rPr>
          <w:rFonts w:cstheme="minorHAnsi"/>
        </w:rPr>
        <w:t xml:space="preserve"> consacrée aux fondements épistémologiques de cette démarche. Nous verrons ainsi que l’attention au « </w:t>
      </w:r>
      <w:r w:rsidRPr="00897B93">
        <w:rPr>
          <w:rFonts w:cstheme="minorHAnsi"/>
          <w:i/>
          <w:iCs/>
        </w:rPr>
        <w:t>grain du présent</w:t>
      </w:r>
      <w:r w:rsidRPr="00897B93">
        <w:rPr>
          <w:rFonts w:cstheme="minorHAnsi"/>
        </w:rPr>
        <w:t> » (</w:t>
      </w:r>
      <w:proofErr w:type="spellStart"/>
      <w:r w:rsidRPr="00897B93">
        <w:rPr>
          <w:rFonts w:cstheme="minorHAnsi"/>
        </w:rPr>
        <w:t>Dodier</w:t>
      </w:r>
      <w:proofErr w:type="spellEnd"/>
      <w:r w:rsidRPr="00897B93">
        <w:rPr>
          <w:rFonts w:cstheme="minorHAnsi"/>
        </w:rPr>
        <w:t>, 1993) ne se résume pas à la description plate de la (</w:t>
      </w:r>
      <w:proofErr w:type="spellStart"/>
      <w:r w:rsidRPr="00897B93">
        <w:rPr>
          <w:rFonts w:cstheme="minorHAnsi"/>
        </w:rPr>
        <w:t>re</w:t>
      </w:r>
      <w:proofErr w:type="spellEnd"/>
      <w:r w:rsidRPr="00897B93">
        <w:rPr>
          <w:rFonts w:cstheme="minorHAnsi"/>
        </w:rPr>
        <w:t>)production d’un ordre local. Au contraire, le « </w:t>
      </w:r>
      <w:proofErr w:type="spellStart"/>
      <w:r w:rsidRPr="00897B93">
        <w:rPr>
          <w:rFonts w:cstheme="minorHAnsi"/>
          <w:i/>
        </w:rPr>
        <w:t>situationisme</w:t>
      </w:r>
      <w:proofErr w:type="spellEnd"/>
      <w:r w:rsidRPr="00897B93">
        <w:rPr>
          <w:rFonts w:cstheme="minorHAnsi"/>
          <w:i/>
        </w:rPr>
        <w:t xml:space="preserve"> méthodologique</w:t>
      </w:r>
      <w:r w:rsidRPr="00897B93">
        <w:rPr>
          <w:rFonts w:cstheme="minorHAnsi"/>
        </w:rPr>
        <w:t> » (Joseph, 1998) est un des meilleurs moyens dont dispose le</w:t>
      </w:r>
      <w:r w:rsidR="00E00B16" w:rsidRPr="00897B93">
        <w:rPr>
          <w:rFonts w:cstheme="minorHAnsi"/>
        </w:rPr>
        <w:t>s</w:t>
      </w:r>
      <w:r w:rsidRPr="00897B93">
        <w:rPr>
          <w:rFonts w:cstheme="minorHAnsi"/>
        </w:rPr>
        <w:t xml:space="preserve"> sociologue</w:t>
      </w:r>
      <w:r w:rsidR="00E00B16" w:rsidRPr="00897B93">
        <w:rPr>
          <w:rFonts w:cstheme="minorHAnsi"/>
        </w:rPr>
        <w:t>s</w:t>
      </w:r>
      <w:r w:rsidRPr="00897B93">
        <w:rPr>
          <w:rFonts w:cstheme="minorHAnsi"/>
        </w:rPr>
        <w:t xml:space="preserve"> pour « </w:t>
      </w:r>
      <w:r w:rsidRPr="00897B93">
        <w:rPr>
          <w:rFonts w:cstheme="minorHAnsi"/>
          <w:i/>
        </w:rPr>
        <w:t>accéder aux appuis que se ménagent les acteurs, face aux problèmes qui font l’épaisseur de toute situation comme de tout espace productif </w:t>
      </w:r>
      <w:r w:rsidRPr="00897B93">
        <w:rPr>
          <w:rFonts w:cstheme="minorHAnsi"/>
        </w:rPr>
        <w:t xml:space="preserve">» (Bidet, 2006). Ces appuis sont d’ordre différents (cognitifs, techniques et organisationnels) et c’est pourquoi, la deuxième et troisième partie du cours leur est consacrée. </w:t>
      </w:r>
    </w:p>
    <w:p w14:paraId="5ECED8E0" w14:textId="41395890" w:rsidR="006B5D7B" w:rsidRPr="00897B93" w:rsidRDefault="006B5D7B" w:rsidP="004E22C6">
      <w:pPr>
        <w:tabs>
          <w:tab w:val="left" w:pos="2040"/>
        </w:tabs>
        <w:jc w:val="both"/>
        <w:rPr>
          <w:rFonts w:cstheme="minorHAnsi"/>
        </w:rPr>
      </w:pPr>
    </w:p>
    <w:p w14:paraId="5866C542" w14:textId="1E4BD7B4" w:rsidR="006B5D7B" w:rsidRPr="00897B93" w:rsidRDefault="00E00B16" w:rsidP="001E4B63">
      <w:pPr>
        <w:jc w:val="both"/>
        <w:rPr>
          <w:rFonts w:cstheme="minorHAnsi"/>
        </w:rPr>
      </w:pPr>
      <w:r w:rsidRPr="00897B93">
        <w:rPr>
          <w:rFonts w:cstheme="minorHAnsi"/>
        </w:rPr>
        <w:t>Pour mieux comprendre les contraintes des recherches</w:t>
      </w:r>
      <w:r w:rsidR="001E4B63" w:rsidRPr="00897B93">
        <w:rPr>
          <w:rFonts w:cstheme="minorHAnsi"/>
        </w:rPr>
        <w:t xml:space="preserve"> sociologiques</w:t>
      </w:r>
      <w:r w:rsidRPr="00897B93">
        <w:rPr>
          <w:rFonts w:cstheme="minorHAnsi"/>
        </w:rPr>
        <w:t xml:space="preserve"> qui s’inscrivent dans cette perspective</w:t>
      </w:r>
      <w:r w:rsidR="001E4B63" w:rsidRPr="00897B93">
        <w:rPr>
          <w:rFonts w:cstheme="minorHAnsi"/>
        </w:rPr>
        <w:t xml:space="preserve"> d’analyse</w:t>
      </w:r>
      <w:r w:rsidRPr="00897B93">
        <w:rPr>
          <w:rFonts w:cstheme="minorHAnsi"/>
        </w:rPr>
        <w:t xml:space="preserve">, les étudiant.es collecteront </w:t>
      </w:r>
      <w:r w:rsidR="00653D0F" w:rsidRPr="00897B93">
        <w:rPr>
          <w:rFonts w:cstheme="minorHAnsi"/>
        </w:rPr>
        <w:t xml:space="preserve">et analyseront </w:t>
      </w:r>
      <w:r w:rsidRPr="00897B93">
        <w:rPr>
          <w:rFonts w:cstheme="minorHAnsi"/>
        </w:rPr>
        <w:t xml:space="preserve">des données empiriques originales </w:t>
      </w:r>
      <w:r w:rsidR="001E4B63" w:rsidRPr="00897B93">
        <w:rPr>
          <w:rFonts w:cstheme="minorHAnsi"/>
        </w:rPr>
        <w:t xml:space="preserve">(entretiens, observations) </w:t>
      </w:r>
      <w:r w:rsidRPr="00897B93">
        <w:rPr>
          <w:rFonts w:cstheme="minorHAnsi"/>
        </w:rPr>
        <w:t xml:space="preserve">à propos </w:t>
      </w:r>
      <w:r w:rsidR="00CD4E8B" w:rsidRPr="00897B93">
        <w:rPr>
          <w:rFonts w:cstheme="minorHAnsi"/>
        </w:rPr>
        <w:t xml:space="preserve">de </w:t>
      </w:r>
      <w:r w:rsidR="00CD4E8B" w:rsidRPr="00897B93">
        <w:rPr>
          <w:rFonts w:cstheme="minorHAnsi"/>
          <w:b/>
          <w:bCs/>
        </w:rPr>
        <w:t>l’engagement au travail</w:t>
      </w:r>
      <w:r w:rsidR="00CD4E8B" w:rsidRPr="00897B93">
        <w:rPr>
          <w:rFonts w:cstheme="minorHAnsi"/>
        </w:rPr>
        <w:t xml:space="preserve"> dans un secteur d’activité </w:t>
      </w:r>
      <w:r w:rsidR="001E4B63" w:rsidRPr="00897B93">
        <w:rPr>
          <w:rFonts w:cstheme="minorHAnsi"/>
        </w:rPr>
        <w:t xml:space="preserve">(par exemple, les télécommunications, la grande distribution, l’administration territoriale, etc.). Les séances du TD accompagneront la construction du protocole d’enquête et la préparation de la mise en forme des résultats. </w:t>
      </w:r>
    </w:p>
    <w:p w14:paraId="1423BC45" w14:textId="39FA5951" w:rsidR="00BF77D8" w:rsidRPr="00897B93" w:rsidRDefault="00BF77D8" w:rsidP="001E4B63">
      <w:pPr>
        <w:jc w:val="both"/>
        <w:rPr>
          <w:rFonts w:cstheme="minorHAnsi"/>
        </w:rPr>
      </w:pPr>
    </w:p>
    <w:p w14:paraId="42A603D5" w14:textId="747E1198" w:rsidR="00BF77D8" w:rsidRPr="00897B93" w:rsidRDefault="00BF77D8" w:rsidP="00BF77D8">
      <w:pPr>
        <w:jc w:val="both"/>
        <w:rPr>
          <w:rFonts w:cstheme="minorHAnsi"/>
          <w:b/>
        </w:rPr>
      </w:pPr>
      <w:r w:rsidRPr="00897B93">
        <w:rPr>
          <w:rFonts w:cstheme="minorHAnsi"/>
          <w:b/>
        </w:rPr>
        <w:t>Plan du CM</w:t>
      </w:r>
    </w:p>
    <w:p w14:paraId="75EDD339" w14:textId="77777777" w:rsidR="00BF77D8" w:rsidRPr="00897B93" w:rsidRDefault="00BF77D8" w:rsidP="00BF77D8">
      <w:pPr>
        <w:jc w:val="both"/>
        <w:rPr>
          <w:rFonts w:cstheme="minorHAnsi"/>
        </w:rPr>
      </w:pPr>
    </w:p>
    <w:p w14:paraId="3FCD3189" w14:textId="77777777" w:rsidR="00BF77D8" w:rsidRPr="00897B93" w:rsidRDefault="00BF77D8" w:rsidP="00BF77D8">
      <w:pPr>
        <w:pStyle w:val="Paragraphedeliste"/>
        <w:numPr>
          <w:ilvl w:val="0"/>
          <w:numId w:val="1"/>
        </w:numPr>
        <w:jc w:val="both"/>
        <w:rPr>
          <w:rFonts w:cstheme="minorHAnsi"/>
        </w:rPr>
      </w:pPr>
      <w:r w:rsidRPr="00897B93">
        <w:rPr>
          <w:rFonts w:cstheme="minorHAnsi"/>
        </w:rPr>
        <w:t>Une sociologie de l’activité, pourquoi faire ?</w:t>
      </w:r>
    </w:p>
    <w:p w14:paraId="3DF22A1D" w14:textId="77777777" w:rsidR="00BF77D8" w:rsidRPr="00897B93" w:rsidRDefault="00BF77D8" w:rsidP="00BF77D8">
      <w:pPr>
        <w:pStyle w:val="Paragraphedeliste"/>
        <w:numPr>
          <w:ilvl w:val="0"/>
          <w:numId w:val="1"/>
        </w:numPr>
        <w:jc w:val="both"/>
        <w:rPr>
          <w:rFonts w:cstheme="minorHAnsi"/>
        </w:rPr>
      </w:pPr>
      <w:r w:rsidRPr="00897B93">
        <w:rPr>
          <w:rFonts w:cstheme="minorHAnsi"/>
        </w:rPr>
        <w:t>La matérialité du monde de travail</w:t>
      </w:r>
    </w:p>
    <w:p w14:paraId="0E46701B" w14:textId="2CF5BEA5" w:rsidR="00BF77D8" w:rsidRPr="00897B93" w:rsidRDefault="00BF77D8" w:rsidP="00BF77D8">
      <w:pPr>
        <w:pStyle w:val="Paragraphedeliste"/>
        <w:numPr>
          <w:ilvl w:val="0"/>
          <w:numId w:val="1"/>
        </w:numPr>
        <w:jc w:val="both"/>
        <w:rPr>
          <w:rFonts w:cstheme="minorHAnsi"/>
        </w:rPr>
      </w:pPr>
      <w:r w:rsidRPr="00897B93">
        <w:rPr>
          <w:rFonts w:cstheme="minorHAnsi"/>
        </w:rPr>
        <w:t>Le travail d’organisation des marchés</w:t>
      </w:r>
    </w:p>
    <w:p w14:paraId="6A9F9D26" w14:textId="29E953CE" w:rsidR="00BF77D8" w:rsidRPr="00897B93" w:rsidRDefault="00BF77D8" w:rsidP="00BF77D8">
      <w:pPr>
        <w:jc w:val="both"/>
        <w:rPr>
          <w:rFonts w:cstheme="minorHAnsi"/>
        </w:rPr>
      </w:pPr>
    </w:p>
    <w:p w14:paraId="7740C838" w14:textId="1F558204" w:rsidR="00BF77D8" w:rsidRPr="00897B93" w:rsidRDefault="00BF77D8" w:rsidP="00BF77D8">
      <w:pPr>
        <w:jc w:val="both"/>
        <w:rPr>
          <w:rFonts w:cstheme="minorHAnsi"/>
          <w:b/>
          <w:bCs/>
        </w:rPr>
      </w:pPr>
      <w:r w:rsidRPr="00897B93">
        <w:rPr>
          <w:rFonts w:cstheme="minorHAnsi"/>
          <w:b/>
          <w:bCs/>
        </w:rPr>
        <w:t>Organisation d</w:t>
      </w:r>
      <w:r w:rsidR="00FF1A83" w:rsidRPr="00897B93">
        <w:rPr>
          <w:rFonts w:cstheme="minorHAnsi"/>
          <w:b/>
          <w:bCs/>
        </w:rPr>
        <w:t>es séances du</w:t>
      </w:r>
      <w:r w:rsidRPr="00897B93">
        <w:rPr>
          <w:rFonts w:cstheme="minorHAnsi"/>
          <w:b/>
          <w:bCs/>
        </w:rPr>
        <w:t xml:space="preserve"> TD</w:t>
      </w:r>
    </w:p>
    <w:p w14:paraId="54413F62" w14:textId="48023401" w:rsidR="00BF77D8" w:rsidRPr="00897B93" w:rsidRDefault="00BF77D8" w:rsidP="001E4B63">
      <w:pPr>
        <w:jc w:val="both"/>
        <w:rPr>
          <w:rFonts w:cstheme="minorHAnsi"/>
        </w:rPr>
      </w:pPr>
    </w:p>
    <w:p w14:paraId="1791E614" w14:textId="2E9AC899" w:rsidR="00FF1A83" w:rsidRPr="00897B93" w:rsidRDefault="00FF1A83" w:rsidP="00FF1A83">
      <w:pPr>
        <w:pStyle w:val="Paragraphedeliste"/>
        <w:numPr>
          <w:ilvl w:val="0"/>
          <w:numId w:val="3"/>
        </w:numPr>
        <w:jc w:val="both"/>
        <w:rPr>
          <w:rFonts w:cstheme="minorHAnsi"/>
        </w:rPr>
      </w:pPr>
      <w:r w:rsidRPr="00897B93">
        <w:rPr>
          <w:rFonts w:cstheme="minorHAnsi"/>
        </w:rPr>
        <w:t xml:space="preserve">Construire un protocole d’enquête (1). Choisir une méthode de collecte des données </w:t>
      </w:r>
      <w:r w:rsidR="005B4262" w:rsidRPr="00897B93">
        <w:rPr>
          <w:rFonts w:cstheme="minorHAnsi"/>
        </w:rPr>
        <w:t>qualitatives</w:t>
      </w:r>
    </w:p>
    <w:p w14:paraId="2532DE8D" w14:textId="3A36F6C8" w:rsidR="00FF1A83" w:rsidRPr="00897B93" w:rsidRDefault="00FF1A83" w:rsidP="00FF1A83">
      <w:pPr>
        <w:pStyle w:val="Paragraphedeliste"/>
        <w:numPr>
          <w:ilvl w:val="0"/>
          <w:numId w:val="3"/>
        </w:numPr>
        <w:jc w:val="both"/>
        <w:rPr>
          <w:rFonts w:cstheme="minorHAnsi"/>
        </w:rPr>
      </w:pPr>
      <w:r w:rsidRPr="00897B93">
        <w:rPr>
          <w:rFonts w:cstheme="minorHAnsi"/>
        </w:rPr>
        <w:t xml:space="preserve">Construire un protocole d’enquête (2). </w:t>
      </w:r>
      <w:r w:rsidR="00CD4E8B" w:rsidRPr="00897B93">
        <w:rPr>
          <w:rFonts w:cstheme="minorHAnsi"/>
        </w:rPr>
        <w:t>L’</w:t>
      </w:r>
      <w:r w:rsidRPr="00897B93">
        <w:rPr>
          <w:rFonts w:cstheme="minorHAnsi"/>
        </w:rPr>
        <w:t>entretien</w:t>
      </w:r>
    </w:p>
    <w:p w14:paraId="117F669C" w14:textId="4CFD4C34" w:rsidR="00CD4E8B" w:rsidRPr="00897B93" w:rsidRDefault="00CD4E8B" w:rsidP="00FF1A83">
      <w:pPr>
        <w:pStyle w:val="Paragraphedeliste"/>
        <w:numPr>
          <w:ilvl w:val="0"/>
          <w:numId w:val="3"/>
        </w:numPr>
        <w:jc w:val="both"/>
        <w:rPr>
          <w:rFonts w:cstheme="minorHAnsi"/>
        </w:rPr>
      </w:pPr>
      <w:r w:rsidRPr="00897B93">
        <w:rPr>
          <w:rFonts w:cstheme="minorHAnsi"/>
        </w:rPr>
        <w:lastRenderedPageBreak/>
        <w:t>Construire un protocole d’enquête (3). L’observation</w:t>
      </w:r>
    </w:p>
    <w:p w14:paraId="63D336F4" w14:textId="0736C6C0" w:rsidR="00FF1A83" w:rsidRPr="00897B93" w:rsidRDefault="00FF1A83" w:rsidP="00323191">
      <w:pPr>
        <w:pStyle w:val="Paragraphedeliste"/>
        <w:numPr>
          <w:ilvl w:val="0"/>
          <w:numId w:val="3"/>
        </w:numPr>
        <w:jc w:val="both"/>
        <w:rPr>
          <w:rFonts w:cstheme="minorHAnsi"/>
        </w:rPr>
      </w:pPr>
      <w:r w:rsidRPr="00897B93">
        <w:rPr>
          <w:rFonts w:cstheme="minorHAnsi"/>
        </w:rPr>
        <w:t xml:space="preserve">Faire une recherche empirique sur l’activité (1). </w:t>
      </w:r>
      <w:r w:rsidR="00323191" w:rsidRPr="00897B93">
        <w:rPr>
          <w:rFonts w:cstheme="minorHAnsi"/>
        </w:rPr>
        <w:t>« Sur les épaules des géants » …La constitution de la bibliographie</w:t>
      </w:r>
    </w:p>
    <w:p w14:paraId="61C0E3AC" w14:textId="77777777" w:rsidR="00323191" w:rsidRPr="00897B93" w:rsidRDefault="005B4262" w:rsidP="00323191">
      <w:pPr>
        <w:pStyle w:val="Paragraphedeliste"/>
        <w:numPr>
          <w:ilvl w:val="0"/>
          <w:numId w:val="3"/>
        </w:numPr>
        <w:jc w:val="both"/>
        <w:rPr>
          <w:rFonts w:cstheme="minorHAnsi"/>
        </w:rPr>
      </w:pPr>
      <w:r w:rsidRPr="00897B93">
        <w:rPr>
          <w:rFonts w:cstheme="minorHAnsi"/>
        </w:rPr>
        <w:t xml:space="preserve">Faire une recherche empirique sur l’activité (2). </w:t>
      </w:r>
      <w:r w:rsidR="00323191" w:rsidRPr="00897B93">
        <w:rPr>
          <w:rFonts w:cstheme="minorHAnsi"/>
        </w:rPr>
        <w:t xml:space="preserve">Les problèmes sur le terrain et les « ficelles » du métier </w:t>
      </w:r>
    </w:p>
    <w:p w14:paraId="3C3D3BA0" w14:textId="79C4E481" w:rsidR="005B4262" w:rsidRPr="00897B93" w:rsidRDefault="00CD4E8B" w:rsidP="00CD4E8B">
      <w:pPr>
        <w:pStyle w:val="Paragraphedeliste"/>
        <w:numPr>
          <w:ilvl w:val="0"/>
          <w:numId w:val="3"/>
        </w:numPr>
        <w:jc w:val="both"/>
        <w:rPr>
          <w:rFonts w:cstheme="minorHAnsi"/>
        </w:rPr>
      </w:pPr>
      <w:r w:rsidRPr="00897B93">
        <w:rPr>
          <w:rFonts w:cstheme="minorHAnsi"/>
        </w:rPr>
        <w:t>Faire une recherche empirique sur l’activité (3). La mise en forme des résultats préliminaires</w:t>
      </w:r>
    </w:p>
    <w:p w14:paraId="3478E661" w14:textId="77777777" w:rsidR="00BF77D8" w:rsidRPr="00897B93" w:rsidRDefault="00BF77D8" w:rsidP="001E4B63">
      <w:pPr>
        <w:jc w:val="both"/>
        <w:rPr>
          <w:rFonts w:cstheme="minorHAnsi"/>
        </w:rPr>
      </w:pPr>
    </w:p>
    <w:p w14:paraId="4438B052" w14:textId="69CE2129" w:rsidR="00BF77D8" w:rsidRPr="00897B93" w:rsidRDefault="00BF77D8" w:rsidP="00BF77D8">
      <w:pPr>
        <w:jc w:val="both"/>
        <w:rPr>
          <w:rFonts w:cstheme="minorHAnsi"/>
          <w:b/>
        </w:rPr>
      </w:pPr>
      <w:r w:rsidRPr="00897B93">
        <w:rPr>
          <w:rFonts w:cstheme="minorHAnsi"/>
          <w:b/>
        </w:rPr>
        <w:t>Lectures obligatoires</w:t>
      </w:r>
      <w:r w:rsidR="00653D0F" w:rsidRPr="00897B93">
        <w:rPr>
          <w:rFonts w:cstheme="minorHAnsi"/>
          <w:b/>
        </w:rPr>
        <w:t xml:space="preserve"> pour le</w:t>
      </w:r>
      <w:r w:rsidR="003709D6" w:rsidRPr="00897B93">
        <w:rPr>
          <w:rFonts w:cstheme="minorHAnsi"/>
          <w:b/>
        </w:rPr>
        <w:t xml:space="preserve"> devoir sur table du</w:t>
      </w:r>
      <w:r w:rsidR="00653D0F" w:rsidRPr="00897B93">
        <w:rPr>
          <w:rFonts w:cstheme="minorHAnsi"/>
          <w:b/>
        </w:rPr>
        <w:t xml:space="preserve"> CM</w:t>
      </w:r>
    </w:p>
    <w:p w14:paraId="4DD100D2" w14:textId="77777777" w:rsidR="00BF77D8" w:rsidRPr="00897B93" w:rsidRDefault="00BF77D8" w:rsidP="00BF77D8">
      <w:pPr>
        <w:jc w:val="both"/>
        <w:rPr>
          <w:rFonts w:cstheme="minorHAnsi"/>
        </w:rPr>
      </w:pPr>
    </w:p>
    <w:p w14:paraId="6619599E" w14:textId="77777777" w:rsidR="00BF77D8" w:rsidRPr="00897B93" w:rsidRDefault="00BF77D8" w:rsidP="00BF77D8">
      <w:pPr>
        <w:pStyle w:val="Paragraphedeliste"/>
        <w:numPr>
          <w:ilvl w:val="0"/>
          <w:numId w:val="2"/>
        </w:numPr>
        <w:jc w:val="both"/>
        <w:rPr>
          <w:rFonts w:eastAsia="Times New Roman" w:cstheme="minorHAnsi"/>
        </w:rPr>
      </w:pPr>
      <w:proofErr w:type="spellStart"/>
      <w:r w:rsidRPr="00897B93">
        <w:rPr>
          <w:rFonts w:eastAsia="Times New Roman" w:cstheme="minorHAnsi"/>
        </w:rPr>
        <w:t>Barrey</w:t>
      </w:r>
      <w:proofErr w:type="spellEnd"/>
      <w:r w:rsidRPr="00897B93">
        <w:rPr>
          <w:rFonts w:eastAsia="Times New Roman" w:cstheme="minorHAnsi"/>
        </w:rPr>
        <w:t xml:space="preserve"> Sandrine, </w:t>
      </w:r>
      <w:proofErr w:type="spellStart"/>
      <w:r w:rsidRPr="00897B93">
        <w:rPr>
          <w:rFonts w:eastAsia="Times New Roman" w:cstheme="minorHAnsi"/>
        </w:rPr>
        <w:t>Cochoy</w:t>
      </w:r>
      <w:proofErr w:type="spellEnd"/>
      <w:r w:rsidRPr="00897B93">
        <w:rPr>
          <w:rFonts w:eastAsia="Times New Roman" w:cstheme="minorHAnsi"/>
        </w:rPr>
        <w:t xml:space="preserve"> Franck, Dubuisson-</w:t>
      </w:r>
      <w:proofErr w:type="spellStart"/>
      <w:r w:rsidRPr="00897B93">
        <w:rPr>
          <w:rFonts w:eastAsia="Times New Roman" w:cstheme="minorHAnsi"/>
        </w:rPr>
        <w:t>Quellier</w:t>
      </w:r>
      <w:proofErr w:type="spellEnd"/>
      <w:r w:rsidRPr="00897B93">
        <w:rPr>
          <w:rFonts w:eastAsia="Times New Roman" w:cstheme="minorHAnsi"/>
        </w:rPr>
        <w:t xml:space="preserve"> Sophie « Designer, packager et </w:t>
      </w:r>
      <w:proofErr w:type="spellStart"/>
      <w:r w:rsidRPr="00897B93">
        <w:rPr>
          <w:rFonts w:eastAsia="Times New Roman" w:cstheme="minorHAnsi"/>
        </w:rPr>
        <w:t>merchandiser</w:t>
      </w:r>
      <w:proofErr w:type="spellEnd"/>
      <w:r w:rsidRPr="00897B93">
        <w:rPr>
          <w:rFonts w:eastAsia="Times New Roman" w:cstheme="minorHAnsi"/>
        </w:rPr>
        <w:t xml:space="preserve"> : trois professionnels pour une même scène marchande », </w:t>
      </w:r>
      <w:r w:rsidRPr="00897B93">
        <w:rPr>
          <w:rFonts w:eastAsia="Times New Roman" w:cstheme="minorHAnsi"/>
          <w:i/>
        </w:rPr>
        <w:t>Sociologie du Travail</w:t>
      </w:r>
      <w:r w:rsidRPr="00897B93">
        <w:rPr>
          <w:rFonts w:eastAsia="Times New Roman" w:cstheme="minorHAnsi"/>
        </w:rPr>
        <w:t>, vol. 42, n° 3, 2000.</w:t>
      </w:r>
    </w:p>
    <w:p w14:paraId="759000B9" w14:textId="77777777" w:rsidR="00BF77D8" w:rsidRPr="00897B93" w:rsidRDefault="00BF77D8" w:rsidP="00BF77D8">
      <w:pPr>
        <w:pStyle w:val="Paragraphedeliste"/>
        <w:numPr>
          <w:ilvl w:val="0"/>
          <w:numId w:val="2"/>
        </w:numPr>
        <w:jc w:val="both"/>
        <w:rPr>
          <w:rFonts w:eastAsia="Times New Roman" w:cstheme="minorHAnsi"/>
        </w:rPr>
      </w:pPr>
      <w:r w:rsidRPr="00897B93">
        <w:rPr>
          <w:rFonts w:eastAsia="Times New Roman" w:cstheme="minorHAnsi"/>
        </w:rPr>
        <w:t xml:space="preserve">Bernard Sophie, « Le temps de l'activité de la caissière : entre logique productive et logique de service », </w:t>
      </w:r>
      <w:r w:rsidRPr="00897B93">
        <w:rPr>
          <w:rFonts w:eastAsia="Times New Roman" w:cstheme="minorHAnsi"/>
          <w:i/>
        </w:rPr>
        <w:t xml:space="preserve">Sociologie du travail, </w:t>
      </w:r>
      <w:r w:rsidRPr="00897B93">
        <w:rPr>
          <w:rFonts w:eastAsia="Times New Roman" w:cstheme="minorHAnsi"/>
        </w:rPr>
        <w:t>vol. 47, n°2, 2005.</w:t>
      </w:r>
    </w:p>
    <w:p w14:paraId="3078C2DA" w14:textId="7815EE37" w:rsidR="00BF77D8" w:rsidRPr="00897B93" w:rsidRDefault="00BF77D8" w:rsidP="00BF77D8">
      <w:pPr>
        <w:pStyle w:val="Paragraphedeliste"/>
        <w:numPr>
          <w:ilvl w:val="0"/>
          <w:numId w:val="2"/>
        </w:numPr>
        <w:jc w:val="both"/>
        <w:rPr>
          <w:rFonts w:eastAsia="Times New Roman" w:cstheme="minorHAnsi"/>
        </w:rPr>
      </w:pPr>
      <w:proofErr w:type="spellStart"/>
      <w:r w:rsidRPr="00897B93">
        <w:rPr>
          <w:rFonts w:eastAsia="Times New Roman" w:cstheme="minorHAnsi"/>
        </w:rPr>
        <w:t>Beunza</w:t>
      </w:r>
      <w:proofErr w:type="spellEnd"/>
      <w:r w:rsidRPr="00897B93">
        <w:rPr>
          <w:rFonts w:eastAsia="Times New Roman" w:cstheme="minorHAnsi"/>
        </w:rPr>
        <w:t xml:space="preserve"> Daniel, Stark David, « </w:t>
      </w:r>
      <w:r w:rsidRPr="00897B93">
        <w:rPr>
          <w:rFonts w:cstheme="minorHAnsi"/>
        </w:rPr>
        <w:t xml:space="preserve">Outils de marché. </w:t>
      </w:r>
      <w:proofErr w:type="spellStart"/>
      <w:r w:rsidRPr="00897B93">
        <w:rPr>
          <w:rFonts w:cstheme="minorHAnsi"/>
        </w:rPr>
        <w:t>Sociotechnologie</w:t>
      </w:r>
      <w:proofErr w:type="spellEnd"/>
      <w:r w:rsidRPr="00897B93">
        <w:rPr>
          <w:rFonts w:cstheme="minorHAnsi"/>
        </w:rPr>
        <w:t xml:space="preserve"> de l’arbitrage dans une salle de marché à Wall Street », </w:t>
      </w:r>
      <w:r w:rsidRPr="00897B93">
        <w:rPr>
          <w:rFonts w:cstheme="minorHAnsi"/>
          <w:i/>
        </w:rPr>
        <w:t>Réseaux</w:t>
      </w:r>
      <w:r w:rsidRPr="00897B93">
        <w:rPr>
          <w:rFonts w:cstheme="minorHAnsi"/>
        </w:rPr>
        <w:t xml:space="preserve">, </w:t>
      </w:r>
      <w:r w:rsidR="00653D0F" w:rsidRPr="00897B93">
        <w:rPr>
          <w:rFonts w:cstheme="minorHAnsi"/>
        </w:rPr>
        <w:t>n°</w:t>
      </w:r>
      <w:r w:rsidRPr="00897B93">
        <w:rPr>
          <w:rFonts w:cstheme="minorHAnsi"/>
        </w:rPr>
        <w:t xml:space="preserve">122, 2003. </w:t>
      </w:r>
    </w:p>
    <w:p w14:paraId="23D7F299" w14:textId="079DF766" w:rsidR="00BF77D8" w:rsidRPr="00897B93" w:rsidRDefault="00BF77D8" w:rsidP="00BF77D8">
      <w:pPr>
        <w:pStyle w:val="Paragraphedeliste"/>
        <w:numPr>
          <w:ilvl w:val="0"/>
          <w:numId w:val="2"/>
        </w:numPr>
        <w:jc w:val="both"/>
        <w:rPr>
          <w:rFonts w:eastAsia="Times New Roman" w:cstheme="minorHAnsi"/>
        </w:rPr>
      </w:pPr>
      <w:r w:rsidRPr="00897B93">
        <w:rPr>
          <w:rStyle w:val="uppercase"/>
          <w:rFonts w:eastAsia="Times New Roman" w:cstheme="minorHAnsi"/>
        </w:rPr>
        <w:t>Bidet</w:t>
      </w:r>
      <w:r w:rsidRPr="00897B93">
        <w:rPr>
          <w:rFonts w:eastAsia="Times New Roman" w:cstheme="minorHAnsi"/>
        </w:rPr>
        <w:t xml:space="preserve"> Alexandra, « Qu'est-ce que le vrai boulot ? Le cas d'un groupe de techniciens », </w:t>
      </w:r>
      <w:r w:rsidRPr="00897B93">
        <w:rPr>
          <w:rStyle w:val="Accentuation"/>
          <w:rFonts w:eastAsia="Times New Roman" w:cstheme="minorHAnsi"/>
        </w:rPr>
        <w:t>Sociétés contemporaines,</w:t>
      </w:r>
      <w:r w:rsidRPr="00897B93">
        <w:rPr>
          <w:rFonts w:eastAsia="Times New Roman" w:cstheme="minorHAnsi"/>
        </w:rPr>
        <w:t xml:space="preserve"> n° 7</w:t>
      </w:r>
      <w:r w:rsidR="00653D0F" w:rsidRPr="00897B93">
        <w:rPr>
          <w:rFonts w:eastAsia="Times New Roman" w:cstheme="minorHAnsi"/>
        </w:rPr>
        <w:t>8, 2010.</w:t>
      </w:r>
    </w:p>
    <w:p w14:paraId="64C3C617" w14:textId="070E6B58" w:rsidR="00BF77D8" w:rsidRPr="00897B93" w:rsidRDefault="00BF77D8" w:rsidP="00BF77D8">
      <w:pPr>
        <w:pStyle w:val="Paragraphedeliste"/>
        <w:numPr>
          <w:ilvl w:val="0"/>
          <w:numId w:val="2"/>
        </w:numPr>
        <w:jc w:val="both"/>
        <w:rPr>
          <w:rFonts w:eastAsia="Times New Roman" w:cstheme="minorHAnsi"/>
        </w:rPr>
      </w:pPr>
      <w:proofErr w:type="spellStart"/>
      <w:r w:rsidRPr="00897B93">
        <w:rPr>
          <w:rFonts w:cstheme="minorHAnsi"/>
        </w:rPr>
        <w:t>Dodier</w:t>
      </w:r>
      <w:proofErr w:type="spellEnd"/>
      <w:r w:rsidRPr="00897B93">
        <w:rPr>
          <w:rFonts w:cstheme="minorHAnsi"/>
        </w:rPr>
        <w:t xml:space="preserve"> Nicolas, « Les appuis conventionnels de l’action. </w:t>
      </w:r>
      <w:r w:rsidR="00FF1A83" w:rsidRPr="00897B93">
        <w:rPr>
          <w:rFonts w:cstheme="minorHAnsi"/>
        </w:rPr>
        <w:t>Éléments</w:t>
      </w:r>
      <w:r w:rsidRPr="00897B93">
        <w:rPr>
          <w:rFonts w:cstheme="minorHAnsi"/>
        </w:rPr>
        <w:t xml:space="preserve"> de pragmatique sociologique », </w:t>
      </w:r>
      <w:r w:rsidRPr="00897B93">
        <w:rPr>
          <w:rFonts w:cstheme="minorHAnsi"/>
          <w:i/>
          <w:iCs/>
        </w:rPr>
        <w:t>Réseaux</w:t>
      </w:r>
      <w:r w:rsidRPr="00897B93">
        <w:rPr>
          <w:rFonts w:cstheme="minorHAnsi"/>
        </w:rPr>
        <w:t xml:space="preserve">, </w:t>
      </w:r>
      <w:r w:rsidR="00653D0F" w:rsidRPr="00897B93">
        <w:rPr>
          <w:rFonts w:cstheme="minorHAnsi"/>
        </w:rPr>
        <w:t>n°</w:t>
      </w:r>
      <w:r w:rsidRPr="00897B93">
        <w:rPr>
          <w:rFonts w:cstheme="minorHAnsi"/>
        </w:rPr>
        <w:t xml:space="preserve">62, 1993. </w:t>
      </w:r>
    </w:p>
    <w:p w14:paraId="45933D1E" w14:textId="77777777" w:rsidR="00BF77D8" w:rsidRPr="00897B93" w:rsidRDefault="00BF77D8" w:rsidP="00BF77D8">
      <w:pPr>
        <w:pStyle w:val="Paragraphedeliste"/>
        <w:numPr>
          <w:ilvl w:val="0"/>
          <w:numId w:val="2"/>
        </w:numPr>
        <w:jc w:val="both"/>
        <w:rPr>
          <w:rFonts w:cstheme="minorHAnsi"/>
        </w:rPr>
      </w:pPr>
      <w:r w:rsidRPr="00897B93">
        <w:rPr>
          <w:rFonts w:cstheme="minorHAnsi"/>
        </w:rPr>
        <w:t>Joseph Isaac, « L'analyse de situation dans le courant interactionniste</w:t>
      </w:r>
      <w:r w:rsidRPr="00897B93">
        <w:rPr>
          <w:rFonts w:ascii="MS Gothic" w:eastAsia="MS Gothic" w:hAnsi="MS Gothic" w:cs="MS Gothic" w:hint="eastAsia"/>
        </w:rPr>
        <w:t> </w:t>
      </w:r>
      <w:r w:rsidRPr="00897B93">
        <w:rPr>
          <w:rFonts w:cstheme="minorHAnsi"/>
        </w:rPr>
        <w:t xml:space="preserve"> », </w:t>
      </w:r>
      <w:r w:rsidRPr="00897B93">
        <w:rPr>
          <w:rFonts w:cstheme="minorHAnsi"/>
          <w:i/>
        </w:rPr>
        <w:t>Ethnologie française</w:t>
      </w:r>
      <w:r w:rsidRPr="00897B93">
        <w:rPr>
          <w:rFonts w:cstheme="minorHAnsi"/>
        </w:rPr>
        <w:t>, t. 12, n° 2, 1982.</w:t>
      </w:r>
    </w:p>
    <w:p w14:paraId="3C9C7CCB" w14:textId="77777777" w:rsidR="00BF77D8" w:rsidRPr="00897B93" w:rsidRDefault="00BF77D8" w:rsidP="00BF77D8">
      <w:pPr>
        <w:pStyle w:val="Paragraphedeliste"/>
        <w:numPr>
          <w:ilvl w:val="0"/>
          <w:numId w:val="2"/>
        </w:numPr>
        <w:jc w:val="both"/>
        <w:rPr>
          <w:rFonts w:eastAsia="Times New Roman" w:cstheme="minorHAnsi"/>
        </w:rPr>
      </w:pPr>
      <w:r w:rsidRPr="00897B93">
        <w:rPr>
          <w:rFonts w:cstheme="minorHAnsi"/>
        </w:rPr>
        <w:t xml:space="preserve">Garcia Marie-France, « La construction sociale d'un marché parfait », </w:t>
      </w:r>
      <w:r w:rsidRPr="00897B93">
        <w:rPr>
          <w:rFonts w:cstheme="minorHAnsi"/>
          <w:i/>
          <w:iCs/>
        </w:rPr>
        <w:t>Actes de la recherche en sciences sociales</w:t>
      </w:r>
      <w:r w:rsidRPr="00897B93">
        <w:rPr>
          <w:rFonts w:cstheme="minorHAnsi"/>
        </w:rPr>
        <w:t>, vol. 65, 1986.</w:t>
      </w:r>
    </w:p>
    <w:p w14:paraId="5A6C49DE" w14:textId="636BFF6A" w:rsidR="00BF77D8" w:rsidRPr="00897B93" w:rsidRDefault="00BF77D8" w:rsidP="00BF77D8">
      <w:pPr>
        <w:pStyle w:val="Paragraphedeliste"/>
        <w:numPr>
          <w:ilvl w:val="0"/>
          <w:numId w:val="2"/>
        </w:numPr>
        <w:jc w:val="both"/>
        <w:rPr>
          <w:rFonts w:eastAsia="Times New Roman" w:cstheme="minorHAnsi"/>
        </w:rPr>
      </w:pPr>
      <w:r w:rsidRPr="00897B93">
        <w:rPr>
          <w:rFonts w:cstheme="minorHAnsi"/>
        </w:rPr>
        <w:t xml:space="preserve">Pinaud Samuel, </w:t>
      </w:r>
      <w:r w:rsidRPr="00897B93">
        <w:rPr>
          <w:rFonts w:eastAsia="Times New Roman" w:cstheme="minorHAnsi"/>
        </w:rPr>
        <w:t xml:space="preserve">« Matière à spéculer. Les produits laitiers saisis par l’écrit », </w:t>
      </w:r>
      <w:r w:rsidRPr="00897B93">
        <w:rPr>
          <w:rFonts w:eastAsia="Times New Roman" w:cstheme="minorHAnsi"/>
          <w:i/>
          <w:iCs/>
        </w:rPr>
        <w:t>Sociologie du travail</w:t>
      </w:r>
      <w:r w:rsidRPr="00897B93">
        <w:rPr>
          <w:rFonts w:eastAsia="Times New Roman" w:cstheme="minorHAnsi"/>
        </w:rPr>
        <w:t>, vol. 56, n°1</w:t>
      </w:r>
      <w:r w:rsidR="00653D0F" w:rsidRPr="00897B93">
        <w:rPr>
          <w:rFonts w:eastAsia="Times New Roman" w:cstheme="minorHAnsi"/>
        </w:rPr>
        <w:t>, 2014.</w:t>
      </w:r>
    </w:p>
    <w:p w14:paraId="075AA67D" w14:textId="77777777" w:rsidR="00BF77D8" w:rsidRPr="00897B93" w:rsidRDefault="00BF77D8" w:rsidP="00BF77D8">
      <w:pPr>
        <w:pStyle w:val="Paragraphedeliste"/>
        <w:numPr>
          <w:ilvl w:val="0"/>
          <w:numId w:val="2"/>
        </w:numPr>
        <w:jc w:val="both"/>
        <w:rPr>
          <w:rFonts w:eastAsia="Times New Roman" w:cstheme="minorHAnsi"/>
        </w:rPr>
      </w:pPr>
      <w:r w:rsidRPr="00897B93">
        <w:rPr>
          <w:rFonts w:eastAsia="Times New Roman" w:cstheme="minorHAnsi"/>
        </w:rPr>
        <w:t xml:space="preserve">Roy Donald, « L’heure de la banane » : la satisfaction dans le travail et l’interaction libre, dans </w:t>
      </w:r>
      <w:r w:rsidRPr="00897B93">
        <w:rPr>
          <w:rFonts w:eastAsia="Times New Roman" w:cstheme="minorHAnsi"/>
          <w:i/>
        </w:rPr>
        <w:t>Un sociologue à l’usine</w:t>
      </w:r>
      <w:r w:rsidRPr="00897B93">
        <w:rPr>
          <w:rFonts w:eastAsia="Times New Roman" w:cstheme="minorHAnsi"/>
        </w:rPr>
        <w:t xml:space="preserve">, Paris, La Découverte, 2005. </w:t>
      </w:r>
    </w:p>
    <w:p w14:paraId="5E461BD1" w14:textId="77777777" w:rsidR="00BF77D8" w:rsidRPr="00897B93" w:rsidRDefault="00BF77D8" w:rsidP="001E4B63">
      <w:pPr>
        <w:jc w:val="both"/>
        <w:rPr>
          <w:rFonts w:cstheme="minorHAnsi"/>
        </w:rPr>
      </w:pPr>
    </w:p>
    <w:p w14:paraId="65895E78" w14:textId="61F9FE94" w:rsidR="00BF77D8" w:rsidRPr="00897B93" w:rsidRDefault="00BF77D8" w:rsidP="001E4B63">
      <w:pPr>
        <w:jc w:val="both"/>
        <w:rPr>
          <w:rFonts w:cstheme="minorHAnsi"/>
        </w:rPr>
      </w:pPr>
    </w:p>
    <w:p w14:paraId="4EA85D90" w14:textId="35E47CDA" w:rsidR="00BF77D8" w:rsidRPr="00897B93" w:rsidRDefault="00BF77D8" w:rsidP="001E4B63">
      <w:pPr>
        <w:jc w:val="both"/>
        <w:rPr>
          <w:rFonts w:cstheme="minorHAnsi"/>
          <w:b/>
          <w:bCs/>
        </w:rPr>
      </w:pPr>
      <w:r w:rsidRPr="00897B93">
        <w:rPr>
          <w:rFonts w:cstheme="minorHAnsi"/>
          <w:b/>
          <w:bCs/>
        </w:rPr>
        <w:t>Évaluation</w:t>
      </w:r>
    </w:p>
    <w:p w14:paraId="66ADEB20" w14:textId="5A8129D6" w:rsidR="006B5D7B" w:rsidRPr="00897B93" w:rsidRDefault="006B5D7B" w:rsidP="006B5D7B">
      <w:pPr>
        <w:jc w:val="both"/>
        <w:rPr>
          <w:rFonts w:cstheme="minorHAnsi"/>
        </w:rPr>
      </w:pPr>
    </w:p>
    <w:p w14:paraId="282EE51D" w14:textId="3BD634DA" w:rsidR="001C2EF5" w:rsidRPr="00897B93" w:rsidRDefault="001C2EF5" w:rsidP="006B5D7B">
      <w:pPr>
        <w:jc w:val="both"/>
        <w:rPr>
          <w:rFonts w:cstheme="minorHAnsi"/>
        </w:rPr>
      </w:pPr>
      <w:r w:rsidRPr="00897B93">
        <w:rPr>
          <w:rFonts w:cstheme="minorHAnsi"/>
        </w:rPr>
        <w:t>Une note individuelle (50 %) + une note collective (50 %)</w:t>
      </w:r>
    </w:p>
    <w:p w14:paraId="021CA8E8" w14:textId="77777777" w:rsidR="001C2EF5" w:rsidRPr="00897B93" w:rsidRDefault="001C2EF5" w:rsidP="006B5D7B">
      <w:pPr>
        <w:jc w:val="both"/>
        <w:rPr>
          <w:rFonts w:cstheme="minorHAnsi"/>
        </w:rPr>
      </w:pPr>
    </w:p>
    <w:p w14:paraId="32C97DCF" w14:textId="7FD2EEBC" w:rsidR="00CB4D0D" w:rsidRPr="00897B93" w:rsidRDefault="001C2EF5">
      <w:pPr>
        <w:rPr>
          <w:rFonts w:cstheme="minorHAnsi"/>
        </w:rPr>
      </w:pPr>
      <w:r w:rsidRPr="00CB4D0D">
        <w:rPr>
          <w:rFonts w:cstheme="minorHAnsi"/>
          <w:u w:val="single"/>
        </w:rPr>
        <w:t>Note individuelle</w:t>
      </w:r>
      <w:r w:rsidRPr="00897B93">
        <w:rPr>
          <w:rFonts w:cstheme="minorHAnsi"/>
        </w:rPr>
        <w:t xml:space="preserve"> : </w:t>
      </w:r>
    </w:p>
    <w:p w14:paraId="1883F172" w14:textId="77777777" w:rsidR="003709D6" w:rsidRPr="00897B93" w:rsidRDefault="001C2EF5" w:rsidP="003709D6">
      <w:pPr>
        <w:pStyle w:val="Paragraphedeliste"/>
        <w:numPr>
          <w:ilvl w:val="0"/>
          <w:numId w:val="4"/>
        </w:numPr>
        <w:rPr>
          <w:rFonts w:cstheme="minorHAnsi"/>
        </w:rPr>
      </w:pPr>
      <w:proofErr w:type="gramStart"/>
      <w:r w:rsidRPr="00897B93">
        <w:rPr>
          <w:rFonts w:cstheme="minorHAnsi"/>
        </w:rPr>
        <w:t>devoir</w:t>
      </w:r>
      <w:proofErr w:type="gramEnd"/>
      <w:r w:rsidRPr="00897B93">
        <w:rPr>
          <w:rFonts w:cstheme="minorHAnsi"/>
        </w:rPr>
        <w:t xml:space="preserve"> sur table organisé lors de la dernière séance du CM.</w:t>
      </w:r>
      <w:r w:rsidR="003709D6" w:rsidRPr="00897B93">
        <w:rPr>
          <w:rFonts w:cstheme="minorHAnsi"/>
        </w:rPr>
        <w:t xml:space="preserve">  Un sujet au choix. </w:t>
      </w:r>
    </w:p>
    <w:p w14:paraId="092C33FC" w14:textId="09BEE667" w:rsidR="00CB4D0D" w:rsidRPr="00CB4D0D" w:rsidRDefault="003709D6" w:rsidP="00CB4D0D">
      <w:pPr>
        <w:pStyle w:val="Paragraphedeliste"/>
        <w:jc w:val="both"/>
        <w:rPr>
          <w:rFonts w:cstheme="minorHAnsi"/>
          <w:bCs/>
          <w:iCs/>
        </w:rPr>
      </w:pPr>
      <w:r w:rsidRPr="00897B93">
        <w:rPr>
          <w:rFonts w:cstheme="minorHAnsi"/>
        </w:rPr>
        <w:t>Les étudiant.es préparent à la maison cinq sujets différents («</w:t>
      </w:r>
      <w:r w:rsidRPr="00897B93">
        <w:rPr>
          <w:rFonts w:cstheme="minorHAnsi"/>
          <w:i/>
        </w:rPr>
        <w:t> À quoi sert la sociologie de l’activité ? », « Les temps modernes : productivité et travail »</w:t>
      </w:r>
      <w:r w:rsidRPr="00897B93">
        <w:rPr>
          <w:rFonts w:cstheme="minorHAnsi"/>
          <w:iCs/>
        </w:rPr>
        <w:t>, « </w:t>
      </w:r>
      <w:r w:rsidRPr="00897B93">
        <w:rPr>
          <w:rFonts w:cstheme="minorHAnsi"/>
          <w:i/>
        </w:rPr>
        <w:t>S’engager au travail</w:t>
      </w:r>
      <w:r w:rsidRPr="00897B93">
        <w:rPr>
          <w:rFonts w:cstheme="minorHAnsi"/>
          <w:iCs/>
        </w:rPr>
        <w:t> », « </w:t>
      </w:r>
      <w:r w:rsidRPr="00897B93">
        <w:rPr>
          <w:rFonts w:cstheme="minorHAnsi"/>
          <w:i/>
        </w:rPr>
        <w:t>Qui organise les marchés ?</w:t>
      </w:r>
      <w:r w:rsidRPr="00897B93">
        <w:rPr>
          <w:rFonts w:cstheme="minorHAnsi"/>
          <w:iCs/>
        </w:rPr>
        <w:t xml:space="preserve"> », </w:t>
      </w:r>
      <w:r w:rsidRPr="00897B93">
        <w:rPr>
          <w:rFonts w:cstheme="minorHAnsi"/>
          <w:bCs/>
        </w:rPr>
        <w:t>« </w:t>
      </w:r>
      <w:r w:rsidRPr="00897B93">
        <w:rPr>
          <w:rFonts w:cstheme="minorHAnsi"/>
          <w:bCs/>
          <w:i/>
        </w:rPr>
        <w:t>Discipliner le calcul, organiser le profit »</w:t>
      </w:r>
      <w:r w:rsidRPr="00897B93">
        <w:rPr>
          <w:rFonts w:cstheme="minorHAnsi"/>
          <w:bCs/>
          <w:iCs/>
        </w:rPr>
        <w:t xml:space="preserve">), dont deux seront proposés </w:t>
      </w:r>
      <w:r w:rsidR="00AB3D46">
        <w:rPr>
          <w:rFonts w:cstheme="minorHAnsi"/>
          <w:bCs/>
          <w:iCs/>
        </w:rPr>
        <w:t xml:space="preserve">au choix </w:t>
      </w:r>
      <w:r w:rsidRPr="00897B93">
        <w:rPr>
          <w:rFonts w:cstheme="minorHAnsi"/>
          <w:bCs/>
          <w:iCs/>
        </w:rPr>
        <w:t xml:space="preserve">lors du devoir sur table. </w:t>
      </w:r>
    </w:p>
    <w:p w14:paraId="71ABD4ED" w14:textId="2BF19766" w:rsidR="00CD4E8B" w:rsidRPr="00897B93" w:rsidRDefault="003709D6" w:rsidP="003709D6">
      <w:pPr>
        <w:pStyle w:val="Paragraphedeliste"/>
        <w:ind w:left="0"/>
        <w:jc w:val="both"/>
        <w:rPr>
          <w:rFonts w:cstheme="minorHAnsi"/>
        </w:rPr>
      </w:pPr>
      <w:r w:rsidRPr="00CB4D0D">
        <w:rPr>
          <w:rFonts w:cstheme="minorHAnsi"/>
          <w:u w:val="single"/>
        </w:rPr>
        <w:t>Note collective</w:t>
      </w:r>
      <w:r w:rsidRPr="00897B93">
        <w:rPr>
          <w:rFonts w:cstheme="minorHAnsi"/>
        </w:rPr>
        <w:t xml:space="preserve"> : </w:t>
      </w:r>
    </w:p>
    <w:p w14:paraId="529AB10A" w14:textId="27041827" w:rsidR="00CB4D0D" w:rsidRDefault="00CD4E8B" w:rsidP="00CB4D0D">
      <w:pPr>
        <w:pStyle w:val="Paragraphedeliste"/>
        <w:numPr>
          <w:ilvl w:val="0"/>
          <w:numId w:val="4"/>
        </w:numPr>
        <w:jc w:val="both"/>
        <w:rPr>
          <w:rFonts w:cstheme="minorHAnsi"/>
        </w:rPr>
      </w:pPr>
      <w:proofErr w:type="gramStart"/>
      <w:r w:rsidRPr="00897B93">
        <w:rPr>
          <w:rFonts w:cstheme="minorHAnsi"/>
        </w:rPr>
        <w:t>travail</w:t>
      </w:r>
      <w:proofErr w:type="gramEnd"/>
      <w:r w:rsidRPr="00897B93">
        <w:rPr>
          <w:rFonts w:cstheme="minorHAnsi"/>
        </w:rPr>
        <w:t xml:space="preserve"> en groupe de 3-4 personnes. C</w:t>
      </w:r>
      <w:r w:rsidR="003709D6" w:rsidRPr="00897B93">
        <w:rPr>
          <w:rFonts w:cstheme="minorHAnsi"/>
        </w:rPr>
        <w:t xml:space="preserve">haque </w:t>
      </w:r>
      <w:proofErr w:type="spellStart"/>
      <w:r w:rsidR="003709D6" w:rsidRPr="00897B93">
        <w:rPr>
          <w:rFonts w:cstheme="minorHAnsi"/>
        </w:rPr>
        <w:t>étudiant.e</w:t>
      </w:r>
      <w:proofErr w:type="spellEnd"/>
      <w:r w:rsidR="003709D6" w:rsidRPr="00897B93">
        <w:rPr>
          <w:rFonts w:cstheme="minorHAnsi"/>
        </w:rPr>
        <w:t xml:space="preserve"> doit réaliser et retranscrire deux entretiens</w:t>
      </w:r>
      <w:r w:rsidR="00AB3D46">
        <w:rPr>
          <w:rFonts w:cstheme="minorHAnsi"/>
        </w:rPr>
        <w:t>.</w:t>
      </w:r>
    </w:p>
    <w:p w14:paraId="2826F876" w14:textId="4F964325" w:rsidR="00CB4D0D" w:rsidRPr="00897B93" w:rsidRDefault="00CB4D0D" w:rsidP="00CB4D0D">
      <w:pPr>
        <w:pStyle w:val="Paragraphedeliste"/>
        <w:numPr>
          <w:ilvl w:val="0"/>
          <w:numId w:val="4"/>
        </w:numPr>
        <w:jc w:val="both"/>
        <w:rPr>
          <w:rFonts w:cstheme="minorHAnsi"/>
        </w:rPr>
      </w:pPr>
      <w:proofErr w:type="gramStart"/>
      <w:r w:rsidRPr="00897B93">
        <w:rPr>
          <w:rFonts w:cstheme="minorHAnsi"/>
        </w:rPr>
        <w:t>dossier</w:t>
      </w:r>
      <w:proofErr w:type="gramEnd"/>
      <w:r w:rsidRPr="00897B93">
        <w:rPr>
          <w:rFonts w:cstheme="minorHAnsi"/>
        </w:rPr>
        <w:t xml:space="preserve"> de recherche (maximum 30 000 signes) + annexes (entretiens retranscrits) + bibliographie</w:t>
      </w:r>
    </w:p>
    <w:p w14:paraId="3079E1C9" w14:textId="7A169670" w:rsidR="003709D6" w:rsidRPr="00897B93" w:rsidRDefault="003709D6" w:rsidP="00CB4D0D">
      <w:pPr>
        <w:pStyle w:val="Paragraphedeliste"/>
        <w:jc w:val="both"/>
        <w:rPr>
          <w:rFonts w:cstheme="minorHAnsi"/>
        </w:rPr>
      </w:pPr>
    </w:p>
    <w:sectPr w:rsidR="003709D6" w:rsidRPr="00897B93" w:rsidSect="00CB4D0D">
      <w:pgSz w:w="11906" w:h="16838"/>
      <w:pgMar w:top="983" w:right="1417" w:bottom="105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60687"/>
    <w:multiLevelType w:val="hybridMultilevel"/>
    <w:tmpl w:val="B31603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732DB7"/>
    <w:multiLevelType w:val="hybridMultilevel"/>
    <w:tmpl w:val="3E42B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7E6361"/>
    <w:multiLevelType w:val="hybridMultilevel"/>
    <w:tmpl w:val="75B4E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9744A5"/>
    <w:multiLevelType w:val="hybridMultilevel"/>
    <w:tmpl w:val="FC90DE96"/>
    <w:lvl w:ilvl="0" w:tplc="5948A9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4E"/>
    <w:rsid w:val="001C2EF5"/>
    <w:rsid w:val="001E4B63"/>
    <w:rsid w:val="001F5206"/>
    <w:rsid w:val="00323191"/>
    <w:rsid w:val="0032642A"/>
    <w:rsid w:val="003709D6"/>
    <w:rsid w:val="004E22C6"/>
    <w:rsid w:val="004F159A"/>
    <w:rsid w:val="005B4262"/>
    <w:rsid w:val="00653D0F"/>
    <w:rsid w:val="006B5D7B"/>
    <w:rsid w:val="007047FB"/>
    <w:rsid w:val="00832926"/>
    <w:rsid w:val="00897B93"/>
    <w:rsid w:val="009E674E"/>
    <w:rsid w:val="00AB3D46"/>
    <w:rsid w:val="00BF77D8"/>
    <w:rsid w:val="00CB4D0D"/>
    <w:rsid w:val="00CD4E8B"/>
    <w:rsid w:val="00E00B16"/>
    <w:rsid w:val="00E65CDD"/>
    <w:rsid w:val="00FF1A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948144C"/>
  <w15:chartTrackingRefBased/>
  <w15:docId w15:val="{04053EA9-297C-0B46-8E79-07419A3D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77D8"/>
    <w:pPr>
      <w:ind w:left="720"/>
      <w:contextualSpacing/>
    </w:pPr>
    <w:rPr>
      <w:rFonts w:eastAsiaTheme="minorEastAsia"/>
      <w:lang w:eastAsia="fr-FR"/>
    </w:rPr>
  </w:style>
  <w:style w:type="character" w:styleId="Accentuation">
    <w:name w:val="Emphasis"/>
    <w:basedOn w:val="Policepardfaut"/>
    <w:uiPriority w:val="20"/>
    <w:qFormat/>
    <w:rsid w:val="00BF77D8"/>
    <w:rPr>
      <w:i/>
      <w:iCs/>
    </w:rPr>
  </w:style>
  <w:style w:type="character" w:customStyle="1" w:styleId="uppercase">
    <w:name w:val="uppercase"/>
    <w:basedOn w:val="Policepardfaut"/>
    <w:rsid w:val="00BF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812</Words>
  <Characters>4472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2022-07-09T08:42:00Z</dcterms:created>
  <dcterms:modified xsi:type="dcterms:W3CDTF">2022-10-23T16:08:00Z</dcterms:modified>
</cp:coreProperties>
</file>