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F6AA7" w14:textId="77777777" w:rsidR="00785FBE" w:rsidRPr="00467FC9" w:rsidRDefault="00785FBE">
      <w:pPr>
        <w:rPr>
          <w:rFonts w:ascii="Book Antiqua" w:hAnsi="Book Antiqua"/>
        </w:rPr>
      </w:pPr>
    </w:p>
    <w:p w14:paraId="595B7EAE" w14:textId="06D87C00" w:rsidR="008D7BA6" w:rsidRPr="00467FC9" w:rsidRDefault="008D7BA6" w:rsidP="008D7BA6">
      <w:pPr>
        <w:spacing w:after="0" w:line="240" w:lineRule="auto"/>
        <w:jc w:val="center"/>
        <w:rPr>
          <w:rFonts w:ascii="Book Antiqua" w:eastAsia="Times New Roman" w:hAnsi="Book Antiqua" w:cs="Times New Roman"/>
          <w:iCs/>
          <w:lang w:eastAsia="fr-FR"/>
        </w:rPr>
      </w:pPr>
      <w:r w:rsidRPr="008D7BA6">
        <w:rPr>
          <w:rFonts w:ascii="Book Antiqua" w:eastAsia="Times New Roman" w:hAnsi="Book Antiqua" w:cs="Times New Roman"/>
          <w:b/>
          <w:bCs/>
          <w:lang w:eastAsia="fr-FR"/>
        </w:rPr>
        <w:t xml:space="preserve">Intervention : </w:t>
      </w:r>
      <w:r w:rsidRPr="008D7BA6">
        <w:rPr>
          <w:rFonts w:ascii="Book Antiqua" w:eastAsia="Times New Roman" w:hAnsi="Book Antiqua" w:cs="Times New Roman"/>
          <w:i/>
          <w:iCs/>
          <w:lang w:eastAsia="fr-FR"/>
        </w:rPr>
        <w:t>« Travail, rapport aux savoirs » </w:t>
      </w:r>
    </w:p>
    <w:p w14:paraId="2617B659" w14:textId="77777777" w:rsidR="008D7BA6" w:rsidRPr="00467FC9" w:rsidRDefault="008D7BA6" w:rsidP="008D7BA6">
      <w:pPr>
        <w:spacing w:after="0" w:line="240" w:lineRule="auto"/>
        <w:jc w:val="center"/>
        <w:rPr>
          <w:rFonts w:ascii="Book Antiqua" w:eastAsia="Times New Roman" w:hAnsi="Book Antiqua" w:cs="Times New Roman"/>
          <w:iCs/>
          <w:lang w:eastAsia="fr-FR"/>
        </w:rPr>
      </w:pPr>
    </w:p>
    <w:p w14:paraId="76BB45B3" w14:textId="77777777" w:rsidR="008D7BA6" w:rsidRPr="008D7BA6" w:rsidRDefault="009D0883" w:rsidP="009D0883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lang w:eastAsia="fr-FR"/>
        </w:rPr>
      </w:pPr>
      <w:r w:rsidRPr="00467FC9">
        <w:rPr>
          <w:rFonts w:ascii="Book Antiqua" w:eastAsia="Times New Roman" w:hAnsi="Book Antiqua" w:cs="Times New Roman"/>
          <w:b/>
          <w:iCs/>
          <w:lang w:eastAsia="fr-FR"/>
        </w:rPr>
        <w:t>Les</w:t>
      </w:r>
      <w:r w:rsidR="008D7BA6" w:rsidRPr="00467FC9">
        <w:rPr>
          <w:rFonts w:ascii="Book Antiqua" w:eastAsia="Times New Roman" w:hAnsi="Book Antiqua" w:cs="Times New Roman"/>
          <w:b/>
          <w:iCs/>
          <w:lang w:eastAsia="fr-FR"/>
        </w:rPr>
        <w:t xml:space="preserve"> concepts </w:t>
      </w:r>
    </w:p>
    <w:p w14:paraId="09941455" w14:textId="77777777" w:rsidR="00AF44EF" w:rsidRDefault="00AF44EF" w:rsidP="008D7BA6">
      <w:pPr>
        <w:spacing w:after="0" w:line="240" w:lineRule="auto"/>
        <w:ind w:left="708"/>
        <w:rPr>
          <w:rFonts w:ascii="Book Antiqua" w:eastAsia="Times New Roman" w:hAnsi="Book Antiqua" w:cs="Times New Roman"/>
          <w:b/>
          <w:lang w:eastAsia="fr-FR"/>
        </w:rPr>
      </w:pPr>
    </w:p>
    <w:p w14:paraId="096DEE46" w14:textId="3A19C47F" w:rsidR="008D7BA6" w:rsidRPr="008D7BA6" w:rsidRDefault="008D7BA6" w:rsidP="008D7BA6">
      <w:pPr>
        <w:spacing w:after="0" w:line="240" w:lineRule="auto"/>
        <w:ind w:left="708"/>
        <w:rPr>
          <w:rFonts w:ascii="Book Antiqua" w:eastAsia="Times New Roman" w:hAnsi="Book Antiqua" w:cs="Times New Roman"/>
          <w:b/>
          <w:lang w:eastAsia="fr-FR"/>
        </w:rPr>
      </w:pPr>
      <w:r w:rsidRPr="008D7BA6">
        <w:rPr>
          <w:rFonts w:ascii="Book Antiqua" w:eastAsia="Times New Roman" w:hAnsi="Book Antiqua" w:cs="Times New Roman"/>
          <w:b/>
          <w:lang w:eastAsia="fr-FR"/>
        </w:rPr>
        <w:t>Rapport au savoir</w:t>
      </w:r>
      <w:r w:rsidRPr="00467FC9">
        <w:rPr>
          <w:rFonts w:ascii="Book Antiqua" w:eastAsia="Times New Roman" w:hAnsi="Book Antiqua" w:cs="Times New Roman"/>
          <w:b/>
          <w:lang w:eastAsia="fr-FR"/>
        </w:rPr>
        <w:t xml:space="preserve"> </w:t>
      </w:r>
    </w:p>
    <w:p w14:paraId="595AABD9" w14:textId="77777777" w:rsidR="008D7BA6" w:rsidRPr="008D7BA6" w:rsidRDefault="008D7BA6" w:rsidP="008D7BA6">
      <w:pPr>
        <w:spacing w:after="0" w:line="240" w:lineRule="auto"/>
        <w:ind w:left="708"/>
        <w:rPr>
          <w:rFonts w:ascii="Book Antiqua" w:eastAsia="Times New Roman" w:hAnsi="Book Antiqua" w:cs="Times New Roman"/>
          <w:lang w:eastAsia="fr-FR"/>
        </w:rPr>
      </w:pPr>
    </w:p>
    <w:p w14:paraId="7CCC4691" w14:textId="77777777" w:rsidR="00AF44EF" w:rsidRDefault="00AF44EF" w:rsidP="008D7BA6">
      <w:pPr>
        <w:spacing w:after="0" w:line="240" w:lineRule="auto"/>
        <w:ind w:left="1416"/>
        <w:rPr>
          <w:rFonts w:ascii="Book Antiqua" w:eastAsia="Times New Roman" w:hAnsi="Book Antiqua" w:cs="Times New Roman"/>
          <w:lang w:eastAsia="fr-FR"/>
        </w:rPr>
      </w:pPr>
    </w:p>
    <w:p w14:paraId="067F9B6C" w14:textId="10DCAC57" w:rsidR="008D7BA6" w:rsidRPr="008D7BA6" w:rsidRDefault="008D7BA6" w:rsidP="008D7BA6">
      <w:pPr>
        <w:spacing w:after="0" w:line="240" w:lineRule="auto"/>
        <w:ind w:left="1416"/>
        <w:rPr>
          <w:rFonts w:ascii="Book Antiqua" w:eastAsia="Times New Roman" w:hAnsi="Book Antiqua" w:cs="Times New Roman"/>
          <w:lang w:eastAsia="fr-FR"/>
        </w:rPr>
      </w:pPr>
      <w:r w:rsidRPr="00467FC9">
        <w:rPr>
          <w:rFonts w:ascii="Book Antiqua" w:eastAsia="Times New Roman" w:hAnsi="Book Antiqua" w:cs="Times New Roman"/>
          <w:lang w:eastAsia="fr-FR"/>
        </w:rPr>
        <w:t xml:space="preserve">On devrait </w:t>
      </w:r>
      <w:r w:rsidRPr="008D7BA6">
        <w:rPr>
          <w:rFonts w:ascii="Book Antiqua" w:eastAsia="Times New Roman" w:hAnsi="Book Antiqua" w:cs="Times New Roman"/>
          <w:lang w:eastAsia="fr-FR"/>
        </w:rPr>
        <w:t>plutôt</w:t>
      </w:r>
      <w:r w:rsidRPr="00467FC9">
        <w:rPr>
          <w:rFonts w:ascii="Book Antiqua" w:eastAsia="Times New Roman" w:hAnsi="Book Antiqua" w:cs="Times New Roman"/>
          <w:lang w:eastAsia="fr-FR"/>
        </w:rPr>
        <w:t xml:space="preserve"> parler </w:t>
      </w:r>
      <w:r w:rsidRPr="008D7BA6">
        <w:rPr>
          <w:rFonts w:ascii="Book Antiqua" w:eastAsia="Times New Roman" w:hAnsi="Book Antiqua" w:cs="Times New Roman"/>
          <w:lang w:eastAsia="fr-FR"/>
        </w:rPr>
        <w:t>de rapport à l’apprendre, plus large que la notion de savoir</w:t>
      </w:r>
      <w:r w:rsidR="00F87B7E" w:rsidRPr="00467FC9">
        <w:rPr>
          <w:rStyle w:val="Appelnotedebasdep"/>
          <w:rFonts w:ascii="Book Antiqua" w:eastAsia="Times New Roman" w:hAnsi="Book Antiqua" w:cs="Times New Roman"/>
          <w:lang w:eastAsia="fr-FR"/>
        </w:rPr>
        <w:footnoteReference w:id="1"/>
      </w:r>
      <w:r w:rsidRPr="008D7BA6">
        <w:rPr>
          <w:rFonts w:ascii="Book Antiqua" w:eastAsia="Times New Roman" w:hAnsi="Book Antiqua" w:cs="Times New Roman"/>
          <w:lang w:eastAsia="fr-FR"/>
        </w:rPr>
        <w:t> </w:t>
      </w:r>
    </w:p>
    <w:p w14:paraId="687A2DD0" w14:textId="77777777" w:rsidR="008D7BA6" w:rsidRPr="008D7BA6" w:rsidRDefault="008D7BA6" w:rsidP="008D7BA6">
      <w:pPr>
        <w:spacing w:after="0" w:line="240" w:lineRule="auto"/>
        <w:ind w:left="2124"/>
        <w:rPr>
          <w:rFonts w:ascii="Book Antiqua" w:eastAsia="Times New Roman" w:hAnsi="Book Antiqua" w:cs="Times New Roman"/>
          <w:lang w:eastAsia="fr-FR"/>
        </w:rPr>
      </w:pPr>
    </w:p>
    <w:p w14:paraId="323C6B84" w14:textId="77777777" w:rsidR="008D7BA6" w:rsidRPr="008D7BA6" w:rsidRDefault="008D7BA6" w:rsidP="008D7BA6">
      <w:pPr>
        <w:spacing w:after="0" w:line="240" w:lineRule="auto"/>
        <w:ind w:left="2124"/>
        <w:rPr>
          <w:rFonts w:ascii="Book Antiqua" w:eastAsia="Times New Roman" w:hAnsi="Book Antiqua" w:cs="Times New Roman"/>
          <w:lang w:eastAsia="fr-FR"/>
        </w:rPr>
      </w:pPr>
      <w:r w:rsidRPr="008D7BA6">
        <w:rPr>
          <w:rFonts w:ascii="Book Antiqua" w:eastAsia="Times New Roman" w:hAnsi="Book Antiqua" w:cs="Times New Roman"/>
          <w:i/>
          <w:lang w:eastAsia="fr-FR"/>
        </w:rPr>
        <w:t xml:space="preserve">Savoir </w:t>
      </w:r>
      <w:r w:rsidRPr="008D7BA6">
        <w:rPr>
          <w:rFonts w:ascii="Book Antiqua" w:eastAsia="Times New Roman" w:hAnsi="Book Antiqua" w:cs="Times New Roman"/>
          <w:lang w:eastAsia="fr-FR"/>
        </w:rPr>
        <w:t>au sens strict renvoie à un contenu intellectuel (maths…)</w:t>
      </w:r>
    </w:p>
    <w:p w14:paraId="52F57075" w14:textId="77777777" w:rsidR="008D7BA6" w:rsidRPr="008D7BA6" w:rsidRDefault="008D7BA6" w:rsidP="008D7BA6">
      <w:pPr>
        <w:spacing w:after="0" w:line="240" w:lineRule="auto"/>
        <w:ind w:left="2124"/>
        <w:rPr>
          <w:rFonts w:ascii="Book Antiqua" w:eastAsia="Times New Roman" w:hAnsi="Book Antiqua" w:cs="Times New Roman"/>
          <w:lang w:eastAsia="fr-FR"/>
        </w:rPr>
      </w:pPr>
    </w:p>
    <w:p w14:paraId="2CE8199D" w14:textId="77777777" w:rsidR="008D7BA6" w:rsidRPr="008D7BA6" w:rsidRDefault="008D7BA6" w:rsidP="008D7BA6">
      <w:pPr>
        <w:spacing w:after="0" w:line="240" w:lineRule="auto"/>
        <w:ind w:left="2124"/>
        <w:rPr>
          <w:rFonts w:ascii="Book Antiqua" w:eastAsia="Times New Roman" w:hAnsi="Book Antiqua" w:cs="Times New Roman"/>
          <w:lang w:eastAsia="fr-FR"/>
        </w:rPr>
      </w:pPr>
      <w:r w:rsidRPr="008D7BA6">
        <w:rPr>
          <w:rFonts w:ascii="Book Antiqua" w:eastAsia="Times New Roman" w:hAnsi="Book Antiqua" w:cs="Times New Roman"/>
          <w:i/>
          <w:lang w:eastAsia="fr-FR"/>
        </w:rPr>
        <w:t>Apprendre</w:t>
      </w:r>
      <w:r w:rsidRPr="008D7BA6">
        <w:rPr>
          <w:rFonts w:ascii="Book Antiqua" w:eastAsia="Times New Roman" w:hAnsi="Book Antiqua" w:cs="Times New Roman"/>
          <w:lang w:eastAsia="fr-FR"/>
        </w:rPr>
        <w:t xml:space="preserve"> : c’est maîtriser un contenu intellectuel et/ou une activité et/ou des formes relationnelles </w:t>
      </w:r>
    </w:p>
    <w:p w14:paraId="5F2B5F18" w14:textId="77777777" w:rsidR="008D7BA6" w:rsidRPr="008D7BA6" w:rsidRDefault="008D7BA6" w:rsidP="008D7BA6">
      <w:pPr>
        <w:spacing w:after="0" w:line="240" w:lineRule="auto"/>
        <w:ind w:left="2124"/>
        <w:rPr>
          <w:rFonts w:ascii="Book Antiqua" w:eastAsia="Times New Roman" w:hAnsi="Book Antiqua" w:cs="Times New Roman"/>
          <w:lang w:eastAsia="fr-FR"/>
        </w:rPr>
      </w:pPr>
    </w:p>
    <w:p w14:paraId="1DEC0B5D" w14:textId="43BC1506" w:rsidR="008D7BA6" w:rsidRDefault="008D7BA6" w:rsidP="008D7BA6">
      <w:pPr>
        <w:spacing w:after="0" w:line="240" w:lineRule="auto"/>
        <w:ind w:left="1416"/>
        <w:rPr>
          <w:rFonts w:ascii="Book Antiqua" w:eastAsia="Times New Roman" w:hAnsi="Book Antiqua" w:cs="Times New Roman"/>
          <w:i/>
          <w:lang w:eastAsia="fr-FR"/>
        </w:rPr>
      </w:pPr>
      <w:r w:rsidRPr="008D7BA6">
        <w:rPr>
          <w:rFonts w:ascii="Book Antiqua" w:eastAsia="Times New Roman" w:hAnsi="Book Antiqua" w:cs="Times New Roman"/>
          <w:i/>
          <w:lang w:eastAsia="fr-FR"/>
        </w:rPr>
        <w:t>Le rapport au savoir</w:t>
      </w:r>
      <w:r w:rsidRPr="00467FC9">
        <w:rPr>
          <w:rFonts w:ascii="Book Antiqua" w:eastAsia="Times New Roman" w:hAnsi="Book Antiqua" w:cs="Times New Roman"/>
          <w:i/>
          <w:lang w:eastAsia="fr-FR"/>
        </w:rPr>
        <w:t xml:space="preserve">, à l’apprendre </w:t>
      </w:r>
      <w:r w:rsidRPr="008D7BA6">
        <w:rPr>
          <w:rFonts w:ascii="Book Antiqua" w:eastAsia="Times New Roman" w:hAnsi="Book Antiqua" w:cs="Times New Roman"/>
          <w:i/>
          <w:lang w:eastAsia="fr-FR"/>
        </w:rPr>
        <w:t>est rapport à soi, aux autres et au monde (au sens large : au temps, au lieu, aux objets</w:t>
      </w:r>
      <w:r w:rsidR="00467FC9">
        <w:rPr>
          <w:rFonts w:ascii="Book Antiqua" w:eastAsia="Times New Roman" w:hAnsi="Book Antiqua" w:cs="Times New Roman"/>
          <w:i/>
          <w:lang w:eastAsia="fr-FR"/>
        </w:rPr>
        <w:t>,</w:t>
      </w:r>
      <w:r w:rsidRPr="008D7BA6">
        <w:rPr>
          <w:rFonts w:ascii="Book Antiqua" w:eastAsia="Times New Roman" w:hAnsi="Book Antiqua" w:cs="Times New Roman"/>
          <w:i/>
          <w:lang w:eastAsia="fr-FR"/>
        </w:rPr>
        <w:t xml:space="preserve"> à l’histoire de ces objets, de ces lieux …</w:t>
      </w:r>
      <w:r w:rsidR="00FB5AF8" w:rsidRPr="008D7BA6">
        <w:rPr>
          <w:rFonts w:ascii="Book Antiqua" w:eastAsia="Times New Roman" w:hAnsi="Book Antiqua" w:cs="Times New Roman"/>
          <w:i/>
          <w:lang w:eastAsia="fr-FR"/>
        </w:rPr>
        <w:t>).</w:t>
      </w:r>
      <w:r w:rsidRPr="008D7BA6">
        <w:rPr>
          <w:rFonts w:ascii="Book Antiqua" w:eastAsia="Times New Roman" w:hAnsi="Book Antiqua" w:cs="Times New Roman"/>
          <w:i/>
          <w:lang w:eastAsia="fr-FR"/>
        </w:rPr>
        <w:t xml:space="preserve"> </w:t>
      </w:r>
    </w:p>
    <w:p w14:paraId="217F53D5" w14:textId="2CBFE540" w:rsidR="00AF44EF" w:rsidRDefault="00AF44EF" w:rsidP="008D7BA6">
      <w:pPr>
        <w:spacing w:after="0" w:line="240" w:lineRule="auto"/>
        <w:ind w:left="1416"/>
        <w:rPr>
          <w:rFonts w:ascii="Book Antiqua" w:eastAsia="Times New Roman" w:hAnsi="Book Antiqua" w:cs="Times New Roman"/>
          <w:i/>
          <w:lang w:eastAsia="fr-FR"/>
        </w:rPr>
      </w:pPr>
    </w:p>
    <w:p w14:paraId="58CA9E0B" w14:textId="701DE502" w:rsidR="00AF44EF" w:rsidRDefault="00AF44EF" w:rsidP="008D7BA6">
      <w:pPr>
        <w:spacing w:after="0" w:line="240" w:lineRule="auto"/>
        <w:ind w:left="1416"/>
        <w:rPr>
          <w:rFonts w:ascii="Book Antiqua" w:eastAsia="Times New Roman" w:hAnsi="Book Antiqua" w:cs="Times New Roman"/>
          <w:i/>
          <w:lang w:eastAsia="fr-FR"/>
        </w:rPr>
      </w:pPr>
    </w:p>
    <w:p w14:paraId="45E775D6" w14:textId="5BA0732C" w:rsidR="00AF44EF" w:rsidRDefault="00AF44EF" w:rsidP="008D7BA6">
      <w:pPr>
        <w:spacing w:after="0" w:line="240" w:lineRule="auto"/>
        <w:ind w:left="1416"/>
        <w:rPr>
          <w:rFonts w:ascii="Book Antiqua" w:eastAsia="Times New Roman" w:hAnsi="Book Antiqua" w:cs="Times New Roman"/>
          <w:i/>
          <w:lang w:eastAsia="fr-FR"/>
        </w:rPr>
      </w:pPr>
    </w:p>
    <w:p w14:paraId="356F566C" w14:textId="0B53353E" w:rsidR="00AF44EF" w:rsidRDefault="00AF44EF" w:rsidP="008D7BA6">
      <w:pPr>
        <w:spacing w:after="0" w:line="240" w:lineRule="auto"/>
        <w:ind w:left="1416"/>
        <w:rPr>
          <w:rFonts w:ascii="Book Antiqua" w:eastAsia="Times New Roman" w:hAnsi="Book Antiqua" w:cs="Times New Roman"/>
          <w:i/>
          <w:lang w:eastAsia="fr-FR"/>
        </w:rPr>
      </w:pPr>
    </w:p>
    <w:p w14:paraId="122E545B" w14:textId="1666EFD1" w:rsidR="00AF44EF" w:rsidRDefault="00AF44EF" w:rsidP="008D7BA6">
      <w:pPr>
        <w:spacing w:after="0" w:line="240" w:lineRule="auto"/>
        <w:ind w:left="1416"/>
        <w:rPr>
          <w:rFonts w:ascii="Book Antiqua" w:eastAsia="Times New Roman" w:hAnsi="Book Antiqua" w:cs="Times New Roman"/>
          <w:i/>
          <w:lang w:eastAsia="fr-FR"/>
        </w:rPr>
      </w:pPr>
    </w:p>
    <w:p w14:paraId="060AE6B7" w14:textId="6B41C063" w:rsidR="00AF44EF" w:rsidRDefault="00AF44EF" w:rsidP="008D7BA6">
      <w:pPr>
        <w:spacing w:after="0" w:line="240" w:lineRule="auto"/>
        <w:ind w:left="1416"/>
        <w:rPr>
          <w:rFonts w:ascii="Book Antiqua" w:eastAsia="Times New Roman" w:hAnsi="Book Antiqua" w:cs="Times New Roman"/>
          <w:i/>
          <w:lang w:eastAsia="fr-FR"/>
        </w:rPr>
      </w:pPr>
    </w:p>
    <w:p w14:paraId="547E81DC" w14:textId="77777777" w:rsidR="00AF44EF" w:rsidRPr="008D7BA6" w:rsidRDefault="00AF44EF" w:rsidP="008D7BA6">
      <w:pPr>
        <w:spacing w:after="0" w:line="240" w:lineRule="auto"/>
        <w:ind w:left="1416"/>
        <w:rPr>
          <w:rFonts w:ascii="Book Antiqua" w:eastAsia="Times New Roman" w:hAnsi="Book Antiqua" w:cs="Times New Roman"/>
          <w:lang w:eastAsia="fr-FR"/>
        </w:rPr>
      </w:pPr>
    </w:p>
    <w:p w14:paraId="037CBAFE" w14:textId="77777777" w:rsidR="008D7BA6" w:rsidRPr="008D7BA6" w:rsidRDefault="008D7BA6" w:rsidP="00467FC9">
      <w:pPr>
        <w:spacing w:after="0" w:line="240" w:lineRule="auto"/>
        <w:rPr>
          <w:rFonts w:ascii="Book Antiqua" w:eastAsia="Times New Roman" w:hAnsi="Book Antiqua" w:cs="Times New Roman"/>
          <w:i/>
          <w:lang w:eastAsia="fr-FR"/>
        </w:rPr>
      </w:pPr>
    </w:p>
    <w:p w14:paraId="1C3CEA67" w14:textId="77777777" w:rsidR="008D7BA6" w:rsidRPr="008D7BA6" w:rsidRDefault="008D7BA6" w:rsidP="008D7BA6">
      <w:pPr>
        <w:spacing w:after="0" w:line="240" w:lineRule="auto"/>
        <w:rPr>
          <w:rFonts w:ascii="Book Antiqua" w:eastAsia="Times New Roman" w:hAnsi="Book Antiqua" w:cs="Times New Roman"/>
          <w:lang w:eastAsia="fr-FR"/>
        </w:rPr>
      </w:pPr>
    </w:p>
    <w:p w14:paraId="67F921D2" w14:textId="77777777" w:rsidR="008D7BA6" w:rsidRPr="008D7BA6" w:rsidRDefault="008D7BA6" w:rsidP="008D7BA6">
      <w:pPr>
        <w:spacing w:after="0" w:line="240" w:lineRule="auto"/>
        <w:ind w:left="708"/>
        <w:rPr>
          <w:rFonts w:ascii="Book Antiqua" w:eastAsia="Times New Roman" w:hAnsi="Book Antiqua" w:cs="Times New Roman"/>
          <w:lang w:eastAsia="fr-FR"/>
        </w:rPr>
      </w:pPr>
      <w:r w:rsidRPr="008D7BA6">
        <w:rPr>
          <w:rFonts w:ascii="Book Antiqua" w:eastAsia="Times New Roman" w:hAnsi="Book Antiqua" w:cs="Times New Roman"/>
          <w:b/>
          <w:lang w:eastAsia="fr-FR"/>
        </w:rPr>
        <w:t>Rapport à la formation</w:t>
      </w:r>
      <w:r w:rsidRPr="008D7BA6">
        <w:rPr>
          <w:rFonts w:ascii="Book Antiqua" w:eastAsia="Times New Roman" w:hAnsi="Book Antiqua" w:cs="Times New Roman"/>
          <w:lang w:eastAsia="fr-FR"/>
        </w:rPr>
        <w:t xml:space="preserve"> (forme institutionnalisée de l’apprendre : renvoie à la formation continue) </w:t>
      </w:r>
    </w:p>
    <w:p w14:paraId="5B935C2A" w14:textId="77777777" w:rsidR="008D7BA6" w:rsidRPr="008D7BA6" w:rsidRDefault="008D7BA6" w:rsidP="008D7BA6">
      <w:pPr>
        <w:spacing w:after="0" w:line="240" w:lineRule="auto"/>
        <w:ind w:left="708"/>
        <w:rPr>
          <w:rFonts w:ascii="Book Antiqua" w:eastAsia="Times New Roman" w:hAnsi="Book Antiqua" w:cs="Times New Roman"/>
          <w:lang w:eastAsia="fr-FR"/>
        </w:rPr>
      </w:pPr>
    </w:p>
    <w:p w14:paraId="3F43A028" w14:textId="77777777" w:rsidR="008D7BA6" w:rsidRPr="008D7BA6" w:rsidRDefault="008D7BA6" w:rsidP="008D7BA6">
      <w:pPr>
        <w:spacing w:after="0" w:line="240" w:lineRule="auto"/>
        <w:ind w:left="708"/>
        <w:rPr>
          <w:rFonts w:ascii="Book Antiqua" w:eastAsia="Times New Roman" w:hAnsi="Book Antiqua" w:cs="Times New Roman"/>
          <w:lang w:eastAsia="fr-FR"/>
        </w:rPr>
      </w:pPr>
      <w:r w:rsidRPr="008D7BA6">
        <w:rPr>
          <w:rFonts w:ascii="Book Antiqua" w:eastAsia="Times New Roman" w:hAnsi="Book Antiqua" w:cs="Times New Roman"/>
          <w:b/>
          <w:lang w:eastAsia="fr-FR"/>
        </w:rPr>
        <w:t>Rapport à l’école</w:t>
      </w:r>
      <w:r w:rsidRPr="008D7BA6">
        <w:rPr>
          <w:rFonts w:ascii="Book Antiqua" w:eastAsia="Times New Roman" w:hAnsi="Book Antiqua" w:cs="Times New Roman"/>
          <w:lang w:eastAsia="fr-FR"/>
        </w:rPr>
        <w:t xml:space="preserve"> (forme institutionnalisée de l’apprendre : renvoie à la formation </w:t>
      </w:r>
      <w:proofErr w:type="gramStart"/>
      <w:r w:rsidRPr="008D7BA6">
        <w:rPr>
          <w:rFonts w:ascii="Book Antiqua" w:eastAsia="Times New Roman" w:hAnsi="Book Antiqua" w:cs="Times New Roman"/>
          <w:lang w:eastAsia="fr-FR"/>
        </w:rPr>
        <w:t>initiale</w:t>
      </w:r>
      <w:proofErr w:type="gramEnd"/>
      <w:r w:rsidRPr="008D7BA6">
        <w:rPr>
          <w:rFonts w:ascii="Book Antiqua" w:eastAsia="Times New Roman" w:hAnsi="Book Antiqua" w:cs="Times New Roman"/>
          <w:lang w:eastAsia="fr-FR"/>
        </w:rPr>
        <w:t>)</w:t>
      </w:r>
    </w:p>
    <w:p w14:paraId="206403C3" w14:textId="77777777" w:rsidR="00F87B7E" w:rsidRPr="00467FC9" w:rsidRDefault="00F87B7E" w:rsidP="00F87B7E">
      <w:pPr>
        <w:spacing w:after="0" w:line="240" w:lineRule="auto"/>
        <w:rPr>
          <w:rFonts w:ascii="Book Antiqua" w:eastAsia="Times New Roman" w:hAnsi="Book Antiqua" w:cs="Times New Roman"/>
          <w:b/>
          <w:lang w:eastAsia="fr-FR"/>
        </w:rPr>
      </w:pPr>
    </w:p>
    <w:p w14:paraId="37F11287" w14:textId="77777777" w:rsidR="008D7BA6" w:rsidRPr="008D7BA6" w:rsidRDefault="008D7BA6" w:rsidP="00467FC9">
      <w:pPr>
        <w:spacing w:after="0" w:line="240" w:lineRule="auto"/>
        <w:ind w:left="708"/>
        <w:rPr>
          <w:rFonts w:ascii="Book Antiqua" w:eastAsia="Times New Roman" w:hAnsi="Book Antiqua" w:cs="Times New Roman"/>
          <w:lang w:eastAsia="fr-FR"/>
        </w:rPr>
      </w:pPr>
      <w:r w:rsidRPr="008D7BA6">
        <w:rPr>
          <w:rFonts w:ascii="Book Antiqua" w:eastAsia="Times New Roman" w:hAnsi="Book Antiqua" w:cs="Times New Roman"/>
          <w:b/>
          <w:lang w:eastAsia="fr-FR"/>
        </w:rPr>
        <w:t>Définition du travail</w:t>
      </w:r>
      <w:r w:rsidR="00F87B7E" w:rsidRPr="00467FC9">
        <w:rPr>
          <w:rStyle w:val="Appelnotedebasdep"/>
          <w:rFonts w:ascii="Book Antiqua" w:eastAsia="Times New Roman" w:hAnsi="Book Antiqua" w:cs="Times New Roman"/>
          <w:b/>
          <w:lang w:eastAsia="fr-FR"/>
        </w:rPr>
        <w:footnoteReference w:id="2"/>
      </w:r>
      <w:r w:rsidRPr="008D7BA6">
        <w:rPr>
          <w:rFonts w:ascii="Book Antiqua" w:eastAsia="Times New Roman" w:hAnsi="Book Antiqua" w:cs="Times New Roman"/>
          <w:b/>
          <w:lang w:eastAsia="fr-FR"/>
        </w:rPr>
        <w:t xml:space="preserve"> </w:t>
      </w:r>
    </w:p>
    <w:p w14:paraId="366091D8" w14:textId="77777777" w:rsidR="008D7BA6" w:rsidRPr="008D7BA6" w:rsidRDefault="008D7BA6" w:rsidP="008D7BA6">
      <w:pPr>
        <w:spacing w:after="0" w:line="240" w:lineRule="auto"/>
        <w:ind w:left="708"/>
        <w:rPr>
          <w:rFonts w:ascii="Book Antiqua" w:eastAsia="Times New Roman" w:hAnsi="Book Antiqua" w:cs="Times New Roman"/>
          <w:lang w:eastAsia="fr-FR"/>
        </w:rPr>
      </w:pPr>
    </w:p>
    <w:p w14:paraId="31C7EC47" w14:textId="77777777" w:rsidR="008D7BA6" w:rsidRPr="008D7BA6" w:rsidRDefault="008D7BA6" w:rsidP="008D7BA6">
      <w:pPr>
        <w:spacing w:after="0" w:line="240" w:lineRule="auto"/>
        <w:ind w:left="1418"/>
        <w:jc w:val="both"/>
        <w:rPr>
          <w:rFonts w:ascii="Book Antiqua" w:eastAsia="Times New Roman" w:hAnsi="Book Antiqua" w:cs="Times New Roman"/>
          <w:iCs/>
          <w:lang w:eastAsia="fr-FR"/>
        </w:rPr>
      </w:pPr>
      <w:r w:rsidRPr="008D7BA6">
        <w:rPr>
          <w:rFonts w:ascii="Book Antiqua" w:eastAsia="Times New Roman" w:hAnsi="Book Antiqua" w:cs="Times New Roman"/>
          <w:iCs/>
          <w:lang w:eastAsia="fr-FR"/>
        </w:rPr>
        <w:t xml:space="preserve"> « </w:t>
      </w:r>
      <w:r w:rsidRPr="008D7BA6">
        <w:rPr>
          <w:rFonts w:ascii="Book Antiqua" w:eastAsia="Times New Roman" w:hAnsi="Book Antiqua" w:cs="Times New Roman"/>
          <w:i/>
          <w:iCs/>
          <w:lang w:eastAsia="fr-FR"/>
        </w:rPr>
        <w:t>Les différentes manières inventées par l’homme pour agir sur son environnement naturel et en extraire les moyens matériels de son existence sociale</w:t>
      </w:r>
      <w:r w:rsidRPr="008D7BA6">
        <w:rPr>
          <w:rFonts w:ascii="Book Antiqua" w:eastAsia="Times New Roman" w:hAnsi="Book Antiqua" w:cs="Times New Roman"/>
          <w:iCs/>
          <w:lang w:eastAsia="fr-FR"/>
        </w:rPr>
        <w:t xml:space="preserve"> ». </w:t>
      </w:r>
    </w:p>
    <w:p w14:paraId="5DC02D58" w14:textId="77777777" w:rsidR="00467FC9" w:rsidRDefault="00467FC9" w:rsidP="00467FC9">
      <w:pPr>
        <w:spacing w:after="0" w:line="240" w:lineRule="auto"/>
        <w:ind w:left="1418"/>
        <w:jc w:val="both"/>
        <w:rPr>
          <w:rFonts w:ascii="Book Antiqua" w:eastAsia="Times New Roman" w:hAnsi="Book Antiqua" w:cs="Times New Roman"/>
          <w:iCs/>
          <w:lang w:eastAsia="fr-FR"/>
        </w:rPr>
      </w:pPr>
    </w:p>
    <w:p w14:paraId="309862BC" w14:textId="77777777" w:rsidR="008D7BA6" w:rsidRDefault="008D7BA6" w:rsidP="00467FC9">
      <w:pPr>
        <w:spacing w:after="0" w:line="240" w:lineRule="auto"/>
        <w:ind w:left="1418"/>
        <w:jc w:val="both"/>
        <w:rPr>
          <w:rFonts w:ascii="Book Antiqua" w:eastAsia="Times New Roman" w:hAnsi="Book Antiqua" w:cs="Times New Roman"/>
          <w:iCs/>
          <w:lang w:eastAsia="fr-FR"/>
        </w:rPr>
      </w:pPr>
      <w:r w:rsidRPr="008D7BA6">
        <w:rPr>
          <w:rFonts w:ascii="Book Antiqua" w:eastAsia="Times New Roman" w:hAnsi="Book Antiqua" w:cs="Times New Roman"/>
          <w:iCs/>
          <w:lang w:eastAsia="fr-FR"/>
        </w:rPr>
        <w:t xml:space="preserve">Maurice Godelier fait ainsi clairement du travail un processus d’interaction entre l’homme et son environnement naturel et plus largement son environnement économique et social. </w:t>
      </w:r>
    </w:p>
    <w:p w14:paraId="61109100" w14:textId="77777777" w:rsidR="00467FC9" w:rsidRPr="008D7BA6" w:rsidRDefault="00467FC9" w:rsidP="00467FC9">
      <w:pPr>
        <w:spacing w:after="0" w:line="240" w:lineRule="auto"/>
        <w:ind w:left="1418"/>
        <w:jc w:val="both"/>
        <w:rPr>
          <w:rFonts w:ascii="Book Antiqua" w:eastAsia="Times New Roman" w:hAnsi="Book Antiqua" w:cs="Times New Roman"/>
          <w:iCs/>
          <w:lang w:eastAsia="fr-FR"/>
        </w:rPr>
      </w:pPr>
    </w:p>
    <w:p w14:paraId="53978A82" w14:textId="1448C458" w:rsidR="008D7BA6" w:rsidRDefault="008D7BA6" w:rsidP="008D7BA6">
      <w:pPr>
        <w:spacing w:after="0" w:line="240" w:lineRule="auto"/>
        <w:ind w:left="1418"/>
        <w:jc w:val="both"/>
        <w:rPr>
          <w:rFonts w:ascii="Book Antiqua" w:eastAsia="Times New Roman" w:hAnsi="Book Antiqua" w:cs="Times New Roman"/>
          <w:lang w:eastAsia="fr-FR"/>
        </w:rPr>
      </w:pPr>
      <w:r w:rsidRPr="008D7BA6">
        <w:rPr>
          <w:rFonts w:ascii="Book Antiqua" w:eastAsia="Times New Roman" w:hAnsi="Book Antiqua" w:cs="Times New Roman"/>
          <w:lang w:eastAsia="fr-FR"/>
        </w:rPr>
        <w:lastRenderedPageBreak/>
        <w:t>Le travail contribue à déterminer le rôle économique, la place sociale et institutionnelle, la position dans le temps et l’espace des individus ou des groupes, comme il prend pour eux un sens subject</w:t>
      </w:r>
      <w:r w:rsidR="009D0883" w:rsidRPr="00467FC9">
        <w:rPr>
          <w:rFonts w:ascii="Book Antiqua" w:eastAsia="Times New Roman" w:hAnsi="Book Antiqua" w:cs="Times New Roman"/>
          <w:lang w:eastAsia="fr-FR"/>
        </w:rPr>
        <w:t xml:space="preserve">if construit à partir de leurs </w:t>
      </w:r>
      <w:r w:rsidRPr="008D7BA6">
        <w:rPr>
          <w:rFonts w:ascii="Book Antiqua" w:eastAsia="Times New Roman" w:hAnsi="Book Antiqua" w:cs="Times New Roman"/>
          <w:lang w:eastAsia="fr-FR"/>
        </w:rPr>
        <w:t xml:space="preserve">expériences actuelles et passées. </w:t>
      </w:r>
    </w:p>
    <w:p w14:paraId="46A11B44" w14:textId="2D9FDB7E" w:rsidR="00AF44EF" w:rsidRDefault="00AF44EF" w:rsidP="008D7BA6">
      <w:pPr>
        <w:spacing w:after="0" w:line="240" w:lineRule="auto"/>
        <w:ind w:left="1418"/>
        <w:jc w:val="both"/>
        <w:rPr>
          <w:rFonts w:ascii="Book Antiqua" w:eastAsia="Times New Roman" w:hAnsi="Book Antiqua" w:cs="Times New Roman"/>
          <w:lang w:eastAsia="fr-FR"/>
        </w:rPr>
      </w:pPr>
    </w:p>
    <w:p w14:paraId="68B437CE" w14:textId="64CDBB2A" w:rsidR="00AF44EF" w:rsidRDefault="00AF44EF" w:rsidP="008D7BA6">
      <w:pPr>
        <w:spacing w:after="0" w:line="240" w:lineRule="auto"/>
        <w:ind w:left="1418"/>
        <w:jc w:val="both"/>
        <w:rPr>
          <w:rFonts w:ascii="Book Antiqua" w:eastAsia="Times New Roman" w:hAnsi="Book Antiqua" w:cs="Times New Roman"/>
          <w:lang w:eastAsia="fr-FR"/>
        </w:rPr>
      </w:pPr>
    </w:p>
    <w:p w14:paraId="43923896" w14:textId="5B91B5C5" w:rsidR="00AF44EF" w:rsidRDefault="00AF44EF" w:rsidP="008D7BA6">
      <w:pPr>
        <w:spacing w:after="0" w:line="240" w:lineRule="auto"/>
        <w:ind w:left="1418"/>
        <w:jc w:val="both"/>
        <w:rPr>
          <w:rFonts w:ascii="Book Antiqua" w:eastAsia="Times New Roman" w:hAnsi="Book Antiqua" w:cs="Times New Roman"/>
          <w:lang w:eastAsia="fr-FR"/>
        </w:rPr>
      </w:pPr>
    </w:p>
    <w:p w14:paraId="7FF73A41" w14:textId="77777777" w:rsidR="00AF44EF" w:rsidRPr="008D7BA6" w:rsidRDefault="00AF44EF" w:rsidP="008D7BA6">
      <w:pPr>
        <w:spacing w:after="0" w:line="240" w:lineRule="auto"/>
        <w:ind w:left="1418"/>
        <w:jc w:val="both"/>
        <w:rPr>
          <w:rFonts w:ascii="Book Antiqua" w:eastAsia="Times New Roman" w:hAnsi="Book Antiqua" w:cs="Times New Roman"/>
          <w:lang w:eastAsia="fr-FR"/>
        </w:rPr>
      </w:pPr>
    </w:p>
    <w:p w14:paraId="77A99170" w14:textId="77777777" w:rsidR="008D7BA6" w:rsidRPr="008D7BA6" w:rsidRDefault="008D7BA6" w:rsidP="008D7BA6">
      <w:pPr>
        <w:spacing w:after="0" w:line="240" w:lineRule="auto"/>
        <w:ind w:left="1418"/>
        <w:jc w:val="both"/>
        <w:rPr>
          <w:rFonts w:ascii="Book Antiqua" w:eastAsia="Times New Roman" w:hAnsi="Book Antiqua" w:cs="Times New Roman"/>
          <w:lang w:eastAsia="fr-FR"/>
        </w:rPr>
      </w:pPr>
    </w:p>
    <w:p w14:paraId="3F3D6B53" w14:textId="4A82BAD6" w:rsidR="008D7BA6" w:rsidRDefault="008D7BA6" w:rsidP="008D7BA6">
      <w:pPr>
        <w:spacing w:after="0" w:line="240" w:lineRule="auto"/>
        <w:ind w:left="1418"/>
        <w:jc w:val="both"/>
        <w:rPr>
          <w:rFonts w:ascii="Book Antiqua" w:eastAsia="Times New Roman" w:hAnsi="Book Antiqua" w:cs="Times New Roman"/>
          <w:lang w:eastAsia="fr-FR"/>
        </w:rPr>
      </w:pPr>
      <w:r w:rsidRPr="008D7BA6">
        <w:rPr>
          <w:rFonts w:ascii="Book Antiqua" w:eastAsia="Times New Roman" w:hAnsi="Book Antiqua" w:cs="Times New Roman"/>
          <w:lang w:eastAsia="fr-FR"/>
        </w:rPr>
        <w:t>Le travail participe ainsi largement à la définition de soi et des autres par soi et par les autres. Il constitue une composante essentielle de l’identité.</w:t>
      </w:r>
    </w:p>
    <w:p w14:paraId="14467AE3" w14:textId="6EE51374" w:rsidR="00AF44EF" w:rsidRDefault="00AF44EF" w:rsidP="008D7BA6">
      <w:pPr>
        <w:spacing w:after="0" w:line="240" w:lineRule="auto"/>
        <w:ind w:left="1418"/>
        <w:jc w:val="both"/>
        <w:rPr>
          <w:rFonts w:ascii="Book Antiqua" w:eastAsia="Times New Roman" w:hAnsi="Book Antiqua" w:cs="Times New Roman"/>
          <w:lang w:eastAsia="fr-FR"/>
        </w:rPr>
      </w:pPr>
    </w:p>
    <w:p w14:paraId="652843CC" w14:textId="54BDD049" w:rsidR="00AF44EF" w:rsidRDefault="00AF44EF" w:rsidP="008D7BA6">
      <w:pPr>
        <w:spacing w:after="0" w:line="240" w:lineRule="auto"/>
        <w:ind w:left="1418"/>
        <w:jc w:val="both"/>
        <w:rPr>
          <w:rFonts w:ascii="Book Antiqua" w:eastAsia="Times New Roman" w:hAnsi="Book Antiqua" w:cs="Times New Roman"/>
          <w:lang w:eastAsia="fr-FR"/>
        </w:rPr>
      </w:pPr>
    </w:p>
    <w:p w14:paraId="10EC5EEF" w14:textId="77777777" w:rsidR="00AF44EF" w:rsidRPr="008D7BA6" w:rsidRDefault="00AF44EF" w:rsidP="008D7BA6">
      <w:pPr>
        <w:spacing w:after="0" w:line="240" w:lineRule="auto"/>
        <w:ind w:left="1418"/>
        <w:jc w:val="both"/>
        <w:rPr>
          <w:rFonts w:ascii="Book Antiqua" w:eastAsia="Times New Roman" w:hAnsi="Book Antiqua" w:cs="Times New Roman"/>
          <w:lang w:eastAsia="fr-FR"/>
        </w:rPr>
      </w:pPr>
    </w:p>
    <w:p w14:paraId="324B2FE3" w14:textId="77777777" w:rsidR="008D7BA6" w:rsidRPr="008D7BA6" w:rsidRDefault="008D7BA6" w:rsidP="009D0883">
      <w:pPr>
        <w:spacing w:after="0" w:line="240" w:lineRule="auto"/>
        <w:rPr>
          <w:rFonts w:ascii="Book Antiqua" w:eastAsia="Times New Roman" w:hAnsi="Book Antiqua" w:cs="Times New Roman"/>
          <w:lang w:eastAsia="fr-FR"/>
        </w:rPr>
      </w:pPr>
    </w:p>
    <w:p w14:paraId="0978DE0D" w14:textId="6465FBC4" w:rsidR="008D7BA6" w:rsidRPr="008D7BA6" w:rsidRDefault="008D7BA6" w:rsidP="00467FC9">
      <w:pPr>
        <w:spacing w:after="0" w:line="240" w:lineRule="auto"/>
        <w:ind w:left="708"/>
        <w:rPr>
          <w:rFonts w:ascii="Book Antiqua" w:eastAsia="Times New Roman" w:hAnsi="Book Antiqua" w:cs="Times New Roman"/>
          <w:b/>
          <w:lang w:eastAsia="fr-FR"/>
        </w:rPr>
      </w:pPr>
      <w:r w:rsidRPr="008D7BA6">
        <w:rPr>
          <w:rFonts w:ascii="Book Antiqua" w:eastAsia="Times New Roman" w:hAnsi="Book Antiqua" w:cs="Times New Roman"/>
          <w:b/>
          <w:lang w:eastAsia="fr-FR"/>
        </w:rPr>
        <w:t>Relations entre rapport au</w:t>
      </w:r>
      <w:r w:rsidR="00AF44EF">
        <w:rPr>
          <w:rFonts w:ascii="Book Antiqua" w:eastAsia="Times New Roman" w:hAnsi="Book Antiqua" w:cs="Times New Roman"/>
          <w:b/>
          <w:lang w:eastAsia="fr-FR"/>
        </w:rPr>
        <w:t>x</w:t>
      </w:r>
      <w:r w:rsidRPr="008D7BA6">
        <w:rPr>
          <w:rFonts w:ascii="Book Antiqua" w:eastAsia="Times New Roman" w:hAnsi="Book Antiqua" w:cs="Times New Roman"/>
          <w:b/>
          <w:lang w:eastAsia="fr-FR"/>
        </w:rPr>
        <w:t xml:space="preserve"> savoir</w:t>
      </w:r>
      <w:r w:rsidR="00AF44EF">
        <w:rPr>
          <w:rFonts w:ascii="Book Antiqua" w:eastAsia="Times New Roman" w:hAnsi="Book Antiqua" w:cs="Times New Roman"/>
          <w:b/>
          <w:lang w:eastAsia="fr-FR"/>
        </w:rPr>
        <w:t>s</w:t>
      </w:r>
      <w:r w:rsidRPr="008D7BA6">
        <w:rPr>
          <w:rFonts w:ascii="Book Antiqua" w:eastAsia="Times New Roman" w:hAnsi="Book Antiqua" w:cs="Times New Roman"/>
          <w:b/>
          <w:lang w:eastAsia="fr-FR"/>
        </w:rPr>
        <w:t xml:space="preserve"> et rapport au travail</w:t>
      </w:r>
    </w:p>
    <w:p w14:paraId="7CEB503E" w14:textId="77777777" w:rsidR="008D7BA6" w:rsidRPr="008D7BA6" w:rsidRDefault="008D7BA6" w:rsidP="008D7BA6">
      <w:pPr>
        <w:spacing w:after="0" w:line="240" w:lineRule="auto"/>
        <w:ind w:left="708"/>
        <w:rPr>
          <w:rFonts w:ascii="Book Antiqua" w:eastAsia="Times New Roman" w:hAnsi="Book Antiqua" w:cs="Times New Roman"/>
          <w:lang w:eastAsia="fr-FR"/>
        </w:rPr>
      </w:pPr>
    </w:p>
    <w:p w14:paraId="6A724B37" w14:textId="599F19C8" w:rsidR="008D7BA6" w:rsidRPr="008D7BA6" w:rsidRDefault="008D7BA6" w:rsidP="008D7BA6">
      <w:pPr>
        <w:spacing w:after="0" w:line="240" w:lineRule="auto"/>
        <w:ind w:left="1416"/>
        <w:rPr>
          <w:rFonts w:ascii="Book Antiqua" w:eastAsia="Times New Roman" w:hAnsi="Book Antiqua" w:cs="Times New Roman"/>
          <w:b/>
          <w:lang w:eastAsia="fr-FR"/>
        </w:rPr>
      </w:pPr>
      <w:r w:rsidRPr="008D7BA6">
        <w:rPr>
          <w:rFonts w:ascii="Book Antiqua" w:eastAsia="Times New Roman" w:hAnsi="Book Antiqua" w:cs="Times New Roman"/>
          <w:b/>
          <w:lang w:eastAsia="fr-FR"/>
        </w:rPr>
        <w:t>La notion d’identité constitue un pont entre le rapport au</w:t>
      </w:r>
      <w:r w:rsidR="00AF44EF">
        <w:rPr>
          <w:rFonts w:ascii="Book Antiqua" w:eastAsia="Times New Roman" w:hAnsi="Book Antiqua" w:cs="Times New Roman"/>
          <w:b/>
          <w:lang w:eastAsia="fr-FR"/>
        </w:rPr>
        <w:t xml:space="preserve">x savoirs </w:t>
      </w:r>
      <w:r w:rsidRPr="008D7BA6">
        <w:rPr>
          <w:rFonts w:ascii="Book Antiqua" w:eastAsia="Times New Roman" w:hAnsi="Book Antiqua" w:cs="Times New Roman"/>
          <w:b/>
          <w:lang w:eastAsia="fr-FR"/>
        </w:rPr>
        <w:t>et le rapport au travail.</w:t>
      </w:r>
    </w:p>
    <w:p w14:paraId="3DBC5E03" w14:textId="77777777" w:rsidR="008D7BA6" w:rsidRPr="008D7BA6" w:rsidRDefault="008D7BA6" w:rsidP="008D7BA6">
      <w:pPr>
        <w:spacing w:after="0" w:line="240" w:lineRule="auto"/>
        <w:ind w:left="1416"/>
        <w:rPr>
          <w:rFonts w:ascii="Book Antiqua" w:eastAsia="Times New Roman" w:hAnsi="Book Antiqua" w:cs="Times New Roman"/>
          <w:lang w:eastAsia="fr-FR"/>
        </w:rPr>
      </w:pPr>
    </w:p>
    <w:p w14:paraId="7E6F7B8B" w14:textId="77777777" w:rsidR="008D7BA6" w:rsidRPr="008D7BA6" w:rsidRDefault="008D7BA6" w:rsidP="00467FC9">
      <w:pPr>
        <w:spacing w:after="0" w:line="240" w:lineRule="auto"/>
        <w:ind w:left="1416"/>
        <w:rPr>
          <w:rFonts w:ascii="Book Antiqua" w:eastAsia="Times New Roman" w:hAnsi="Book Antiqua" w:cs="Times New Roman"/>
          <w:lang w:eastAsia="fr-FR"/>
        </w:rPr>
      </w:pPr>
      <w:r w:rsidRPr="008D7BA6">
        <w:rPr>
          <w:rFonts w:ascii="Book Antiqua" w:eastAsia="Times New Roman" w:hAnsi="Book Antiqua" w:cs="Times New Roman"/>
          <w:lang w:eastAsia="fr-FR"/>
        </w:rPr>
        <w:t>L’identité est le produit de l’identité pour autrui et de l’identité pour soi</w:t>
      </w:r>
      <w:r w:rsidRPr="00467FC9">
        <w:rPr>
          <w:rFonts w:ascii="Book Antiqua" w:eastAsia="Times New Roman" w:hAnsi="Book Antiqua" w:cs="Times New Roman"/>
          <w:vertAlign w:val="superscript"/>
          <w:lang w:eastAsia="fr-FR"/>
        </w:rPr>
        <w:footnoteReference w:id="3"/>
      </w:r>
      <w:r w:rsidRPr="008D7BA6">
        <w:rPr>
          <w:rFonts w:ascii="Book Antiqua" w:eastAsia="Times New Roman" w:hAnsi="Book Antiqua" w:cs="Times New Roman"/>
          <w:lang w:eastAsia="fr-FR"/>
        </w:rPr>
        <w:t xml:space="preserve">.  </w:t>
      </w:r>
    </w:p>
    <w:p w14:paraId="15E37743" w14:textId="77777777" w:rsidR="008D7BA6" w:rsidRPr="008D7BA6" w:rsidRDefault="008D7BA6" w:rsidP="008D7BA6">
      <w:pPr>
        <w:numPr>
          <w:ilvl w:val="0"/>
          <w:numId w:val="1"/>
        </w:numPr>
        <w:spacing w:after="0" w:line="240" w:lineRule="auto"/>
        <w:jc w:val="both"/>
        <w:rPr>
          <w:rFonts w:ascii="Book Antiqua" w:eastAsia="Times New Roman" w:hAnsi="Book Antiqua" w:cs="Times New Roman"/>
          <w:lang w:eastAsia="fr-FR"/>
        </w:rPr>
      </w:pPr>
      <w:proofErr w:type="gramStart"/>
      <w:r w:rsidRPr="008D7BA6">
        <w:rPr>
          <w:rFonts w:ascii="Book Antiqua" w:eastAsia="Times New Roman" w:hAnsi="Book Antiqua" w:cs="Times New Roman"/>
          <w:lang w:eastAsia="fr-FR"/>
        </w:rPr>
        <w:t>l’identité</w:t>
      </w:r>
      <w:proofErr w:type="gramEnd"/>
      <w:r w:rsidRPr="008D7BA6">
        <w:rPr>
          <w:rFonts w:ascii="Book Antiqua" w:eastAsia="Times New Roman" w:hAnsi="Book Antiqua" w:cs="Times New Roman"/>
          <w:lang w:eastAsia="fr-FR"/>
        </w:rPr>
        <w:t xml:space="preserve"> pour autrui s’élabore au travers de processus relationnels et institutionnels.</w:t>
      </w:r>
    </w:p>
    <w:p w14:paraId="5263113E" w14:textId="77777777" w:rsidR="008D7BA6" w:rsidRPr="008D7BA6" w:rsidRDefault="008D7BA6" w:rsidP="008D7BA6">
      <w:pPr>
        <w:numPr>
          <w:ilvl w:val="0"/>
          <w:numId w:val="1"/>
        </w:numPr>
        <w:spacing w:after="0" w:line="240" w:lineRule="auto"/>
        <w:jc w:val="both"/>
        <w:rPr>
          <w:rFonts w:ascii="Book Antiqua" w:eastAsia="Times New Roman" w:hAnsi="Book Antiqua" w:cs="Times New Roman"/>
          <w:lang w:eastAsia="fr-FR"/>
        </w:rPr>
      </w:pPr>
      <w:proofErr w:type="gramStart"/>
      <w:r w:rsidRPr="008D7BA6">
        <w:rPr>
          <w:rFonts w:ascii="Book Antiqua" w:eastAsia="Times New Roman" w:hAnsi="Book Antiqua" w:cs="Times New Roman"/>
          <w:lang w:eastAsia="fr-FR"/>
        </w:rPr>
        <w:t>l’identité</w:t>
      </w:r>
      <w:proofErr w:type="gramEnd"/>
      <w:r w:rsidRPr="008D7BA6">
        <w:rPr>
          <w:rFonts w:ascii="Book Antiqua" w:eastAsia="Times New Roman" w:hAnsi="Book Antiqua" w:cs="Times New Roman"/>
          <w:lang w:eastAsia="fr-FR"/>
        </w:rPr>
        <w:t xml:space="preserve"> pour soi résulte de processus biographique à la fois individuels et sociaux. </w:t>
      </w:r>
    </w:p>
    <w:p w14:paraId="4F81A193" w14:textId="77777777" w:rsidR="00AF44EF" w:rsidRDefault="00AF44EF" w:rsidP="008D7BA6">
      <w:pPr>
        <w:spacing w:after="0" w:line="240" w:lineRule="auto"/>
        <w:ind w:left="1416"/>
        <w:rPr>
          <w:rFonts w:ascii="Book Antiqua" w:eastAsia="Times New Roman" w:hAnsi="Book Antiqua" w:cs="Times New Roman"/>
          <w:lang w:eastAsia="fr-FR"/>
        </w:rPr>
      </w:pPr>
    </w:p>
    <w:p w14:paraId="3D995170" w14:textId="47ACE95E" w:rsidR="008D7BA6" w:rsidRPr="008D7BA6" w:rsidRDefault="008D7BA6" w:rsidP="008D7BA6">
      <w:pPr>
        <w:spacing w:after="0" w:line="240" w:lineRule="auto"/>
        <w:ind w:left="1416"/>
        <w:rPr>
          <w:rFonts w:ascii="Book Antiqua" w:eastAsia="Times New Roman" w:hAnsi="Book Antiqua" w:cs="Times New Roman"/>
          <w:lang w:eastAsia="fr-FR"/>
        </w:rPr>
      </w:pPr>
      <w:r w:rsidRPr="008D7BA6">
        <w:rPr>
          <w:rFonts w:ascii="Book Antiqua" w:eastAsia="Times New Roman" w:hAnsi="Book Antiqua" w:cs="Times New Roman"/>
          <w:lang w:eastAsia="fr-FR"/>
        </w:rPr>
        <w:t xml:space="preserve">L’identité est ainsi à la fois individuelle et collective. </w:t>
      </w:r>
    </w:p>
    <w:p w14:paraId="3DD60E54" w14:textId="77777777" w:rsidR="008D7BA6" w:rsidRPr="008D7BA6" w:rsidRDefault="008D7BA6" w:rsidP="008D7BA6">
      <w:pPr>
        <w:spacing w:after="0" w:line="240" w:lineRule="auto"/>
        <w:ind w:left="1416"/>
        <w:rPr>
          <w:rFonts w:ascii="Book Antiqua" w:eastAsia="Times New Roman" w:hAnsi="Book Antiqua" w:cs="Times New Roman"/>
          <w:lang w:eastAsia="fr-FR"/>
        </w:rPr>
      </w:pPr>
    </w:p>
    <w:p w14:paraId="57F081C8" w14:textId="77777777" w:rsidR="008D7BA6" w:rsidRPr="008D7BA6" w:rsidRDefault="008D7BA6" w:rsidP="008D7BA6">
      <w:pPr>
        <w:spacing w:after="0" w:line="240" w:lineRule="auto"/>
        <w:ind w:left="1416"/>
        <w:rPr>
          <w:rFonts w:ascii="Book Antiqua" w:eastAsia="Times New Roman" w:hAnsi="Book Antiqua" w:cs="Times New Roman"/>
          <w:b/>
          <w:lang w:eastAsia="fr-FR"/>
        </w:rPr>
      </w:pPr>
      <w:r w:rsidRPr="008D7BA6">
        <w:rPr>
          <w:rFonts w:ascii="Book Antiqua" w:eastAsia="Times New Roman" w:hAnsi="Book Antiqua" w:cs="Times New Roman"/>
          <w:b/>
          <w:lang w:eastAsia="fr-FR"/>
        </w:rPr>
        <w:t xml:space="preserve">Tout rapport au savoir comprend une dimension identitaire : </w:t>
      </w:r>
    </w:p>
    <w:p w14:paraId="40AFCA9F" w14:textId="77777777" w:rsidR="008D7BA6" w:rsidRPr="008D7BA6" w:rsidRDefault="008D7BA6" w:rsidP="008D7BA6">
      <w:pPr>
        <w:spacing w:after="0" w:line="240" w:lineRule="auto"/>
        <w:ind w:left="1416"/>
        <w:rPr>
          <w:rFonts w:ascii="Book Antiqua" w:eastAsia="Times New Roman" w:hAnsi="Book Antiqua" w:cs="Times New Roman"/>
          <w:b/>
          <w:lang w:eastAsia="fr-FR"/>
        </w:rPr>
      </w:pPr>
    </w:p>
    <w:p w14:paraId="32FCFDFE" w14:textId="77777777" w:rsidR="008D7BA6" w:rsidRPr="008D7BA6" w:rsidRDefault="008D7BA6" w:rsidP="008D7BA6">
      <w:pPr>
        <w:numPr>
          <w:ilvl w:val="0"/>
          <w:numId w:val="1"/>
        </w:numPr>
        <w:spacing w:after="0" w:line="240" w:lineRule="auto"/>
        <w:rPr>
          <w:rFonts w:ascii="Book Antiqua" w:eastAsia="Times New Roman" w:hAnsi="Book Antiqua" w:cs="Times New Roman"/>
          <w:lang w:eastAsia="fr-FR"/>
        </w:rPr>
      </w:pPr>
      <w:proofErr w:type="gramStart"/>
      <w:r w:rsidRPr="008D7BA6">
        <w:rPr>
          <w:rFonts w:ascii="Book Antiqua" w:eastAsia="Times New Roman" w:hAnsi="Book Antiqua" w:cs="Times New Roman"/>
          <w:lang w:eastAsia="fr-FR"/>
        </w:rPr>
        <w:t>apprendre</w:t>
      </w:r>
      <w:proofErr w:type="gramEnd"/>
      <w:r w:rsidRPr="008D7BA6">
        <w:rPr>
          <w:rFonts w:ascii="Book Antiqua" w:eastAsia="Times New Roman" w:hAnsi="Book Antiqua" w:cs="Times New Roman"/>
          <w:lang w:eastAsia="fr-FR"/>
        </w:rPr>
        <w:t xml:space="preserve"> fait sens par rapport à l’histoire du sujet, à l’image qu’il a de lui-même, à celle qu’il veut donner aux autres, mais également à l’image que les autres ont de lui…</w:t>
      </w:r>
    </w:p>
    <w:p w14:paraId="2EA8D703" w14:textId="6589CE26" w:rsidR="008D7BA6" w:rsidRPr="008D7BA6" w:rsidRDefault="008D7BA6" w:rsidP="008D7BA6">
      <w:pPr>
        <w:numPr>
          <w:ilvl w:val="0"/>
          <w:numId w:val="1"/>
        </w:numPr>
        <w:spacing w:after="0" w:line="240" w:lineRule="auto"/>
        <w:rPr>
          <w:rFonts w:ascii="Book Antiqua" w:eastAsia="Times New Roman" w:hAnsi="Book Antiqua" w:cs="Times New Roman"/>
          <w:lang w:eastAsia="fr-FR"/>
        </w:rPr>
      </w:pPr>
      <w:proofErr w:type="gramStart"/>
      <w:r w:rsidRPr="008D7BA6">
        <w:rPr>
          <w:rFonts w:ascii="Book Antiqua" w:eastAsia="Times New Roman" w:hAnsi="Book Antiqua" w:cs="Times New Roman"/>
          <w:lang w:eastAsia="fr-FR"/>
        </w:rPr>
        <w:t>le  rapport</w:t>
      </w:r>
      <w:proofErr w:type="gramEnd"/>
      <w:r w:rsidRPr="008D7BA6">
        <w:rPr>
          <w:rFonts w:ascii="Book Antiqua" w:eastAsia="Times New Roman" w:hAnsi="Book Antiqua" w:cs="Times New Roman"/>
          <w:lang w:eastAsia="fr-FR"/>
        </w:rPr>
        <w:t xml:space="preserve"> au</w:t>
      </w:r>
      <w:r w:rsidR="00AF44EF">
        <w:rPr>
          <w:rFonts w:ascii="Book Antiqua" w:eastAsia="Times New Roman" w:hAnsi="Book Antiqua" w:cs="Times New Roman"/>
          <w:lang w:eastAsia="fr-FR"/>
        </w:rPr>
        <w:t>x</w:t>
      </w:r>
      <w:r w:rsidRPr="008D7BA6">
        <w:rPr>
          <w:rFonts w:ascii="Book Antiqua" w:eastAsia="Times New Roman" w:hAnsi="Book Antiqua" w:cs="Times New Roman"/>
          <w:lang w:eastAsia="fr-FR"/>
        </w:rPr>
        <w:t xml:space="preserve"> savoir</w:t>
      </w:r>
      <w:r w:rsidR="00AF44EF">
        <w:rPr>
          <w:rFonts w:ascii="Book Antiqua" w:eastAsia="Times New Roman" w:hAnsi="Book Antiqua" w:cs="Times New Roman"/>
          <w:lang w:eastAsia="fr-FR"/>
        </w:rPr>
        <w:t>s</w:t>
      </w:r>
      <w:r w:rsidRPr="008D7BA6">
        <w:rPr>
          <w:rFonts w:ascii="Book Antiqua" w:eastAsia="Times New Roman" w:hAnsi="Book Antiqua" w:cs="Times New Roman"/>
          <w:lang w:eastAsia="fr-FR"/>
        </w:rPr>
        <w:t xml:space="preserve"> défini comme rapport à soi, aux autres et au monde fait de la dimension identitaire une dimension centrale. </w:t>
      </w:r>
    </w:p>
    <w:p w14:paraId="1E4D4A7C" w14:textId="77777777" w:rsidR="008D7BA6" w:rsidRPr="008D7BA6" w:rsidRDefault="008D7BA6" w:rsidP="008D7BA6">
      <w:pPr>
        <w:spacing w:after="0" w:line="240" w:lineRule="auto"/>
        <w:rPr>
          <w:rFonts w:ascii="Book Antiqua" w:eastAsia="Times New Roman" w:hAnsi="Book Antiqua" w:cs="Times New Roman"/>
          <w:lang w:eastAsia="fr-FR"/>
        </w:rPr>
      </w:pPr>
    </w:p>
    <w:p w14:paraId="162F39F6" w14:textId="62E28F9C" w:rsidR="008D7BA6" w:rsidRPr="008D7BA6" w:rsidRDefault="008D7BA6" w:rsidP="008D7BA6">
      <w:pPr>
        <w:spacing w:after="0" w:line="240" w:lineRule="auto"/>
        <w:ind w:left="1416"/>
        <w:rPr>
          <w:rFonts w:ascii="Book Antiqua" w:eastAsia="Times New Roman" w:hAnsi="Book Antiqua" w:cs="Times New Roman"/>
          <w:b/>
          <w:lang w:eastAsia="fr-FR"/>
        </w:rPr>
      </w:pPr>
      <w:r w:rsidRPr="008D7BA6">
        <w:rPr>
          <w:rFonts w:ascii="Book Antiqua" w:eastAsia="Times New Roman" w:hAnsi="Book Antiqua" w:cs="Times New Roman"/>
          <w:b/>
          <w:lang w:eastAsia="fr-FR"/>
        </w:rPr>
        <w:t>La dimension identitaire du rapport au</w:t>
      </w:r>
      <w:r w:rsidR="005F2ABA">
        <w:rPr>
          <w:rFonts w:ascii="Book Antiqua" w:eastAsia="Times New Roman" w:hAnsi="Book Antiqua" w:cs="Times New Roman"/>
          <w:b/>
          <w:lang w:eastAsia="fr-FR"/>
        </w:rPr>
        <w:t>x</w:t>
      </w:r>
      <w:r w:rsidRPr="008D7BA6">
        <w:rPr>
          <w:rFonts w:ascii="Book Antiqua" w:eastAsia="Times New Roman" w:hAnsi="Book Antiqua" w:cs="Times New Roman"/>
          <w:b/>
          <w:lang w:eastAsia="fr-FR"/>
        </w:rPr>
        <w:t xml:space="preserve"> savoir</w:t>
      </w:r>
      <w:r w:rsidR="005F2ABA">
        <w:rPr>
          <w:rFonts w:ascii="Book Antiqua" w:eastAsia="Times New Roman" w:hAnsi="Book Antiqua" w:cs="Times New Roman"/>
          <w:b/>
          <w:lang w:eastAsia="fr-FR"/>
        </w:rPr>
        <w:t>s</w:t>
      </w:r>
      <w:r w:rsidRPr="008D7BA6">
        <w:rPr>
          <w:rFonts w:ascii="Book Antiqua" w:eastAsia="Times New Roman" w:hAnsi="Book Antiqua" w:cs="Times New Roman"/>
          <w:b/>
          <w:lang w:eastAsia="fr-FR"/>
        </w:rPr>
        <w:t xml:space="preserve"> et celle du travail sont étroitement liés. </w:t>
      </w:r>
    </w:p>
    <w:p w14:paraId="2CCF4DB6" w14:textId="77777777" w:rsidR="008D7BA6" w:rsidRPr="008D7BA6" w:rsidRDefault="008D7BA6" w:rsidP="008D7BA6">
      <w:pPr>
        <w:spacing w:after="0" w:line="240" w:lineRule="auto"/>
        <w:ind w:left="1416"/>
        <w:rPr>
          <w:rFonts w:ascii="Book Antiqua" w:eastAsia="Times New Roman" w:hAnsi="Book Antiqua" w:cs="Times New Roman"/>
          <w:b/>
          <w:lang w:eastAsia="fr-FR"/>
        </w:rPr>
      </w:pPr>
    </w:p>
    <w:p w14:paraId="27E51390" w14:textId="4BF28E21" w:rsidR="008D7BA6" w:rsidRPr="008D7BA6" w:rsidRDefault="008D7BA6" w:rsidP="008D7BA6">
      <w:pPr>
        <w:spacing w:after="0" w:line="240" w:lineRule="auto"/>
        <w:ind w:left="2124"/>
        <w:jc w:val="both"/>
        <w:rPr>
          <w:rFonts w:ascii="Book Antiqua" w:eastAsia="Times New Roman" w:hAnsi="Book Antiqua" w:cs="Times New Roman"/>
          <w:lang w:eastAsia="fr-FR"/>
        </w:rPr>
      </w:pPr>
      <w:r w:rsidRPr="008D7BA6">
        <w:rPr>
          <w:rFonts w:ascii="Book Antiqua" w:eastAsia="Times New Roman" w:hAnsi="Book Antiqua" w:cs="Times New Roman"/>
          <w:lang w:eastAsia="fr-FR"/>
        </w:rPr>
        <w:t>La manière dont on se définit ou dont les autres nous définissent au travers de notre rapport au</w:t>
      </w:r>
      <w:r w:rsidR="005F2ABA">
        <w:rPr>
          <w:rFonts w:ascii="Book Antiqua" w:eastAsia="Times New Roman" w:hAnsi="Book Antiqua" w:cs="Times New Roman"/>
          <w:lang w:eastAsia="fr-FR"/>
        </w:rPr>
        <w:t>x</w:t>
      </w:r>
      <w:r w:rsidRPr="008D7BA6">
        <w:rPr>
          <w:rFonts w:ascii="Book Antiqua" w:eastAsia="Times New Roman" w:hAnsi="Book Antiqua" w:cs="Times New Roman"/>
          <w:lang w:eastAsia="fr-FR"/>
        </w:rPr>
        <w:t xml:space="preserve"> savoir</w:t>
      </w:r>
      <w:r w:rsidR="005F2ABA">
        <w:rPr>
          <w:rFonts w:ascii="Book Antiqua" w:eastAsia="Times New Roman" w:hAnsi="Book Antiqua" w:cs="Times New Roman"/>
          <w:lang w:eastAsia="fr-FR"/>
        </w:rPr>
        <w:t>s</w:t>
      </w:r>
      <w:r w:rsidRPr="008D7BA6">
        <w:rPr>
          <w:rFonts w:ascii="Book Antiqua" w:eastAsia="Times New Roman" w:hAnsi="Book Antiqua" w:cs="Times New Roman"/>
          <w:lang w:eastAsia="fr-FR"/>
        </w:rPr>
        <w:t xml:space="preserve"> est en interaction avec la manière dont on se définit ou dont les autres nous définissent à partir de notre </w:t>
      </w:r>
      <w:r w:rsidR="005F2ABA">
        <w:rPr>
          <w:rFonts w:ascii="Book Antiqua" w:eastAsia="Times New Roman" w:hAnsi="Book Antiqua" w:cs="Times New Roman"/>
          <w:lang w:eastAsia="fr-FR"/>
        </w:rPr>
        <w:t xml:space="preserve">rapport au </w:t>
      </w:r>
      <w:r w:rsidRPr="008D7BA6">
        <w:rPr>
          <w:rFonts w:ascii="Book Antiqua" w:eastAsia="Times New Roman" w:hAnsi="Book Antiqua" w:cs="Times New Roman"/>
          <w:lang w:eastAsia="fr-FR"/>
        </w:rPr>
        <w:t xml:space="preserve">travail. </w:t>
      </w:r>
    </w:p>
    <w:p w14:paraId="1A2C49FD" w14:textId="77777777" w:rsidR="008D7BA6" w:rsidRPr="008D7BA6" w:rsidRDefault="008D7BA6" w:rsidP="008D7BA6">
      <w:pPr>
        <w:spacing w:after="0" w:line="240" w:lineRule="auto"/>
        <w:ind w:left="2124"/>
        <w:jc w:val="both"/>
        <w:rPr>
          <w:rFonts w:ascii="Book Antiqua" w:eastAsia="Times New Roman" w:hAnsi="Book Antiqua" w:cs="Times New Roman"/>
          <w:lang w:eastAsia="fr-FR"/>
        </w:rPr>
      </w:pPr>
    </w:p>
    <w:p w14:paraId="301F3E1C" w14:textId="77777777" w:rsidR="008D7BA6" w:rsidRPr="008D7BA6" w:rsidRDefault="008D7BA6" w:rsidP="008D7BA6">
      <w:pPr>
        <w:spacing w:after="0" w:line="240" w:lineRule="auto"/>
        <w:ind w:left="2832"/>
        <w:jc w:val="both"/>
        <w:rPr>
          <w:rFonts w:ascii="Book Antiqua" w:eastAsia="Times New Roman" w:hAnsi="Book Antiqua" w:cs="Times New Roman"/>
          <w:lang w:eastAsia="fr-FR"/>
        </w:rPr>
      </w:pPr>
      <w:r w:rsidRPr="008D7BA6">
        <w:rPr>
          <w:rFonts w:ascii="Book Antiqua" w:eastAsia="Times New Roman" w:hAnsi="Book Antiqua" w:cs="Times New Roman"/>
          <w:lang w:eastAsia="fr-FR"/>
        </w:rPr>
        <w:t xml:space="preserve">Le type de savoirs et la forme d’apprentissage que l’on investit est en rapport avec le type de travail que l’on valorise. </w:t>
      </w:r>
    </w:p>
    <w:p w14:paraId="399E91C9" w14:textId="77777777" w:rsidR="008D7BA6" w:rsidRPr="008D7BA6" w:rsidRDefault="008D7BA6" w:rsidP="008D7BA6">
      <w:pPr>
        <w:spacing w:after="0" w:line="240" w:lineRule="auto"/>
        <w:ind w:left="2832"/>
        <w:jc w:val="both"/>
        <w:rPr>
          <w:rFonts w:ascii="Book Antiqua" w:eastAsia="Times New Roman" w:hAnsi="Book Antiqua" w:cs="Times New Roman"/>
          <w:lang w:eastAsia="fr-FR"/>
        </w:rPr>
      </w:pPr>
    </w:p>
    <w:p w14:paraId="3C8282E0" w14:textId="77777777" w:rsidR="005F2ABA" w:rsidRDefault="005F2ABA" w:rsidP="008D7BA6">
      <w:pPr>
        <w:spacing w:after="0" w:line="240" w:lineRule="auto"/>
        <w:ind w:left="2832"/>
        <w:jc w:val="both"/>
        <w:rPr>
          <w:rFonts w:ascii="Book Antiqua" w:eastAsia="Times New Roman" w:hAnsi="Book Antiqua" w:cs="Times New Roman"/>
          <w:lang w:eastAsia="fr-FR"/>
        </w:rPr>
      </w:pPr>
    </w:p>
    <w:p w14:paraId="39687F1A" w14:textId="77777777" w:rsidR="005F2ABA" w:rsidRDefault="005F2ABA" w:rsidP="008D7BA6">
      <w:pPr>
        <w:spacing w:after="0" w:line="240" w:lineRule="auto"/>
        <w:ind w:left="2832"/>
        <w:jc w:val="both"/>
        <w:rPr>
          <w:rFonts w:ascii="Book Antiqua" w:eastAsia="Times New Roman" w:hAnsi="Book Antiqua" w:cs="Times New Roman"/>
          <w:lang w:eastAsia="fr-FR"/>
        </w:rPr>
      </w:pPr>
    </w:p>
    <w:p w14:paraId="134BAF27" w14:textId="75E3A61C" w:rsidR="008D7BA6" w:rsidRPr="008D7BA6" w:rsidRDefault="008D7BA6" w:rsidP="008D7BA6">
      <w:pPr>
        <w:spacing w:after="0" w:line="240" w:lineRule="auto"/>
        <w:ind w:left="2832"/>
        <w:jc w:val="both"/>
        <w:rPr>
          <w:rFonts w:ascii="Book Antiqua" w:eastAsia="Times New Roman" w:hAnsi="Book Antiqua" w:cs="Times New Roman"/>
          <w:lang w:eastAsia="fr-FR"/>
        </w:rPr>
      </w:pPr>
      <w:r w:rsidRPr="008D7BA6">
        <w:rPr>
          <w:rFonts w:ascii="Book Antiqua" w:eastAsia="Times New Roman" w:hAnsi="Book Antiqua" w:cs="Times New Roman"/>
          <w:lang w:eastAsia="fr-FR"/>
        </w:rPr>
        <w:t xml:space="preserve">A l’inverse, le type de travail dans lequel on se trouve interagit avec la nature des savoirs et les formes d’apprentissage que l’on investit. </w:t>
      </w:r>
    </w:p>
    <w:p w14:paraId="598B2A8E" w14:textId="77777777" w:rsidR="008D7BA6" w:rsidRPr="008D7BA6" w:rsidRDefault="008D7BA6" w:rsidP="008D7BA6">
      <w:pPr>
        <w:spacing w:after="0" w:line="240" w:lineRule="auto"/>
        <w:ind w:left="1416"/>
        <w:rPr>
          <w:rFonts w:ascii="Book Antiqua" w:eastAsia="Times New Roman" w:hAnsi="Book Antiqua" w:cs="Times New Roman"/>
          <w:lang w:eastAsia="fr-FR"/>
        </w:rPr>
      </w:pPr>
    </w:p>
    <w:p w14:paraId="4AEC7D0D" w14:textId="77777777" w:rsidR="008D7BA6" w:rsidRPr="008D7BA6" w:rsidRDefault="008D7BA6" w:rsidP="008D7BA6">
      <w:pPr>
        <w:spacing w:after="0" w:line="240" w:lineRule="auto"/>
        <w:ind w:left="2832"/>
        <w:jc w:val="both"/>
        <w:rPr>
          <w:rFonts w:ascii="Book Antiqua" w:eastAsia="Times New Roman" w:hAnsi="Book Antiqua" w:cs="Times New Roman"/>
          <w:lang w:eastAsia="fr-FR"/>
        </w:rPr>
      </w:pPr>
      <w:r w:rsidRPr="008D7BA6">
        <w:rPr>
          <w:rFonts w:ascii="Book Antiqua" w:eastAsia="Times New Roman" w:hAnsi="Book Antiqua" w:cs="Times New Roman"/>
          <w:lang w:eastAsia="fr-FR"/>
        </w:rPr>
        <w:t>Le travail comprend également une dimension cognitive parce que le travail est un lieu d’apprentissage, un lieu de mobilisation du</w:t>
      </w:r>
      <w:r w:rsidR="009D0883" w:rsidRPr="00467FC9">
        <w:rPr>
          <w:rFonts w:ascii="Book Antiqua" w:eastAsia="Times New Roman" w:hAnsi="Book Antiqua" w:cs="Times New Roman"/>
          <w:lang w:eastAsia="fr-FR"/>
        </w:rPr>
        <w:t xml:space="preserve"> savoir. </w:t>
      </w:r>
      <w:r w:rsidRPr="008D7BA6">
        <w:rPr>
          <w:rFonts w:ascii="Book Antiqua" w:eastAsia="Times New Roman" w:hAnsi="Book Antiqua" w:cs="Times New Roman"/>
          <w:lang w:eastAsia="fr-FR"/>
        </w:rPr>
        <w:t xml:space="preserve"> </w:t>
      </w:r>
    </w:p>
    <w:p w14:paraId="6D86320A" w14:textId="77777777" w:rsidR="008D7BA6" w:rsidRPr="008D7BA6" w:rsidRDefault="008D7BA6" w:rsidP="008D7BA6">
      <w:pPr>
        <w:spacing w:after="0" w:line="240" w:lineRule="auto"/>
        <w:ind w:left="1416"/>
        <w:jc w:val="both"/>
        <w:rPr>
          <w:rFonts w:ascii="Book Antiqua" w:eastAsia="Times New Roman" w:hAnsi="Book Antiqua" w:cs="Times New Roman"/>
          <w:lang w:eastAsia="fr-FR"/>
        </w:rPr>
      </w:pPr>
    </w:p>
    <w:p w14:paraId="71427A26" w14:textId="19D41D85" w:rsidR="008D7BA6" w:rsidRPr="008D7BA6" w:rsidRDefault="008D7BA6" w:rsidP="005F2ABA">
      <w:pPr>
        <w:spacing w:after="0" w:line="240" w:lineRule="auto"/>
        <w:ind w:left="1416"/>
        <w:jc w:val="both"/>
        <w:rPr>
          <w:rFonts w:ascii="Book Antiqua" w:eastAsia="Times New Roman" w:hAnsi="Book Antiqua" w:cs="Times New Roman"/>
          <w:b/>
          <w:lang w:eastAsia="fr-FR"/>
        </w:rPr>
      </w:pPr>
      <w:r w:rsidRPr="008D7BA6">
        <w:rPr>
          <w:rFonts w:ascii="Book Antiqua" w:eastAsia="Times New Roman" w:hAnsi="Book Antiqua" w:cs="Times New Roman"/>
          <w:b/>
          <w:lang w:eastAsia="fr-FR"/>
        </w:rPr>
        <w:t>Ainsi travail et rapport au</w:t>
      </w:r>
      <w:r w:rsidR="005F2ABA">
        <w:rPr>
          <w:rFonts w:ascii="Book Antiqua" w:eastAsia="Times New Roman" w:hAnsi="Book Antiqua" w:cs="Times New Roman"/>
          <w:b/>
          <w:lang w:eastAsia="fr-FR"/>
        </w:rPr>
        <w:t>x</w:t>
      </w:r>
      <w:r w:rsidRPr="008D7BA6">
        <w:rPr>
          <w:rFonts w:ascii="Book Antiqua" w:eastAsia="Times New Roman" w:hAnsi="Book Antiqua" w:cs="Times New Roman"/>
          <w:b/>
          <w:lang w:eastAsia="fr-FR"/>
        </w:rPr>
        <w:t xml:space="preserve"> </w:t>
      </w:r>
      <w:r w:rsidR="005F2ABA" w:rsidRPr="008D7BA6">
        <w:rPr>
          <w:rFonts w:ascii="Book Antiqua" w:eastAsia="Times New Roman" w:hAnsi="Book Antiqua" w:cs="Times New Roman"/>
          <w:b/>
          <w:lang w:eastAsia="fr-FR"/>
        </w:rPr>
        <w:t>savoir</w:t>
      </w:r>
      <w:r w:rsidR="005F2ABA">
        <w:rPr>
          <w:rFonts w:ascii="Book Antiqua" w:eastAsia="Times New Roman" w:hAnsi="Book Antiqua" w:cs="Times New Roman"/>
          <w:b/>
          <w:lang w:eastAsia="fr-FR"/>
        </w:rPr>
        <w:t xml:space="preserve">s </w:t>
      </w:r>
      <w:r w:rsidR="005F2ABA" w:rsidRPr="008D7BA6">
        <w:rPr>
          <w:rFonts w:ascii="Book Antiqua" w:eastAsia="Times New Roman" w:hAnsi="Book Antiqua" w:cs="Times New Roman"/>
          <w:b/>
          <w:lang w:eastAsia="fr-FR"/>
        </w:rPr>
        <w:t>sont</w:t>
      </w:r>
      <w:r w:rsidRPr="008D7BA6">
        <w:rPr>
          <w:rFonts w:ascii="Book Antiqua" w:eastAsia="Times New Roman" w:hAnsi="Book Antiqua" w:cs="Times New Roman"/>
          <w:b/>
          <w:lang w:eastAsia="fr-FR"/>
        </w:rPr>
        <w:t xml:space="preserve"> intimement liés. </w:t>
      </w:r>
    </w:p>
    <w:p w14:paraId="1E54EDC1" w14:textId="77777777" w:rsidR="008D7BA6" w:rsidRPr="008D7BA6" w:rsidRDefault="008D7BA6" w:rsidP="008D7BA6">
      <w:pPr>
        <w:spacing w:after="0" w:line="240" w:lineRule="auto"/>
        <w:rPr>
          <w:rFonts w:ascii="Book Antiqua" w:eastAsia="Times New Roman" w:hAnsi="Book Antiqua" w:cs="Times New Roman"/>
          <w:lang w:eastAsia="fr-FR"/>
        </w:rPr>
      </w:pPr>
    </w:p>
    <w:p w14:paraId="3B31D8F5" w14:textId="77777777" w:rsidR="00785FBE" w:rsidRPr="00467FC9" w:rsidRDefault="00785FBE">
      <w:pPr>
        <w:rPr>
          <w:rFonts w:ascii="Book Antiqua" w:hAnsi="Book Antiqua"/>
        </w:rPr>
      </w:pPr>
    </w:p>
    <w:sectPr w:rsidR="00785FBE" w:rsidRPr="00467FC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1DD85" w14:textId="77777777" w:rsidR="00BC2F99" w:rsidRDefault="00BC2F99" w:rsidP="008D7BA6">
      <w:pPr>
        <w:spacing w:after="0" w:line="240" w:lineRule="auto"/>
      </w:pPr>
      <w:r>
        <w:separator/>
      </w:r>
    </w:p>
  </w:endnote>
  <w:endnote w:type="continuationSeparator" w:id="0">
    <w:p w14:paraId="2F0E63EE" w14:textId="77777777" w:rsidR="00BC2F99" w:rsidRDefault="00BC2F99" w:rsidP="008D7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4861903"/>
      <w:docPartObj>
        <w:docPartGallery w:val="Page Numbers (Bottom of Page)"/>
        <w:docPartUnique/>
      </w:docPartObj>
    </w:sdtPr>
    <w:sdtContent>
      <w:p w14:paraId="6F47680F" w14:textId="77777777" w:rsidR="008D7BA6" w:rsidRDefault="008D7BA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FC9">
          <w:rPr>
            <w:noProof/>
          </w:rPr>
          <w:t>2</w:t>
        </w:r>
        <w:r>
          <w:fldChar w:fldCharType="end"/>
        </w:r>
      </w:p>
    </w:sdtContent>
  </w:sdt>
  <w:p w14:paraId="216FF7D8" w14:textId="77777777" w:rsidR="008D7BA6" w:rsidRDefault="008D7BA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FC01D" w14:textId="77777777" w:rsidR="00BC2F99" w:rsidRDefault="00BC2F99" w:rsidP="008D7BA6">
      <w:pPr>
        <w:spacing w:after="0" w:line="240" w:lineRule="auto"/>
      </w:pPr>
      <w:r>
        <w:separator/>
      </w:r>
    </w:p>
  </w:footnote>
  <w:footnote w:type="continuationSeparator" w:id="0">
    <w:p w14:paraId="19942F1A" w14:textId="77777777" w:rsidR="00BC2F99" w:rsidRDefault="00BC2F99" w:rsidP="008D7BA6">
      <w:pPr>
        <w:spacing w:after="0" w:line="240" w:lineRule="auto"/>
      </w:pPr>
      <w:r>
        <w:continuationSeparator/>
      </w:r>
    </w:p>
  </w:footnote>
  <w:footnote w:id="1">
    <w:p w14:paraId="6E16BF13" w14:textId="77777777" w:rsidR="00F87B7E" w:rsidRPr="008D7BA6" w:rsidRDefault="00F87B7E" w:rsidP="00F87B7E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fr-FR"/>
        </w:rPr>
      </w:pPr>
      <w:r>
        <w:rPr>
          <w:rStyle w:val="Appelnotedebasdep"/>
        </w:rPr>
        <w:footnoteRef/>
      </w:r>
      <w:r>
        <w:t xml:space="preserve"> </w:t>
      </w:r>
      <w:r w:rsidRPr="008D7BA6">
        <w:rPr>
          <w:rFonts w:ascii="Book Antiqua" w:eastAsia="Times New Roman" w:hAnsi="Book Antiqua" w:cs="Times New Roman"/>
          <w:sz w:val="24"/>
          <w:szCs w:val="24"/>
          <w:lang w:eastAsia="fr-FR"/>
        </w:rPr>
        <w:t xml:space="preserve">CHARLOT B, </w:t>
      </w:r>
      <w:r w:rsidRPr="008D7BA6">
        <w:rPr>
          <w:rFonts w:ascii="Book Antiqua" w:eastAsia="Times New Roman" w:hAnsi="Book Antiqua" w:cs="Times New Roman"/>
          <w:sz w:val="24"/>
          <w:szCs w:val="24"/>
          <w:u w:val="single"/>
          <w:lang w:eastAsia="fr-FR"/>
        </w:rPr>
        <w:t>Du rapport au savoir, éléments pour une théorie,</w:t>
      </w:r>
      <w:r w:rsidRPr="008D7BA6">
        <w:rPr>
          <w:rFonts w:ascii="Book Antiqua" w:eastAsia="Times New Roman" w:hAnsi="Book Antiqua" w:cs="Times New Roman"/>
          <w:sz w:val="24"/>
          <w:szCs w:val="24"/>
          <w:lang w:eastAsia="fr-FR"/>
        </w:rPr>
        <w:t xml:space="preserve"> Paris, Anthropos, 1997. </w:t>
      </w:r>
    </w:p>
    <w:p w14:paraId="79AD3C2D" w14:textId="77777777" w:rsidR="00F87B7E" w:rsidRDefault="00F87B7E">
      <w:pPr>
        <w:pStyle w:val="Notedebasdepage"/>
      </w:pPr>
    </w:p>
  </w:footnote>
  <w:footnote w:id="2">
    <w:p w14:paraId="05EA895B" w14:textId="77777777" w:rsidR="00F87B7E" w:rsidRPr="009D0883" w:rsidRDefault="00F87B7E" w:rsidP="00F87B7E">
      <w:pPr>
        <w:jc w:val="both"/>
        <w:rPr>
          <w:rFonts w:ascii="Book Antiqua" w:hAnsi="Book Antiqua" w:cs="Times New Roman"/>
          <w:sz w:val="20"/>
          <w:szCs w:val="20"/>
        </w:rPr>
      </w:pPr>
      <w:r>
        <w:rPr>
          <w:rStyle w:val="Appelnotedebasdep"/>
        </w:rPr>
        <w:footnoteRef/>
      </w:r>
      <w:r>
        <w:t xml:space="preserve"> </w:t>
      </w:r>
      <w:r w:rsidRPr="009D0883">
        <w:rPr>
          <w:rFonts w:ascii="Book Antiqua" w:hAnsi="Book Antiqua" w:cs="Times New Roman"/>
          <w:sz w:val="20"/>
          <w:szCs w:val="20"/>
        </w:rPr>
        <w:t xml:space="preserve">Définition de </w:t>
      </w:r>
      <w:r w:rsidRPr="009D0883">
        <w:rPr>
          <w:rFonts w:ascii="Book Antiqua" w:eastAsia="Times New Roman" w:hAnsi="Book Antiqua" w:cs="Times New Roman"/>
          <w:sz w:val="20"/>
          <w:szCs w:val="20"/>
          <w:lang w:eastAsia="fr-FR"/>
        </w:rPr>
        <w:t xml:space="preserve">Maurice Godelier (1991) </w:t>
      </w:r>
      <w:r w:rsidRPr="008D7BA6">
        <w:rPr>
          <w:rFonts w:ascii="Book Antiqua" w:eastAsia="Times New Roman" w:hAnsi="Book Antiqua" w:cs="Times New Roman"/>
          <w:sz w:val="20"/>
          <w:szCs w:val="20"/>
          <w:lang w:eastAsia="fr-FR"/>
        </w:rPr>
        <w:t>reprise par Noêlle Chanoux</w:t>
      </w:r>
      <w:r w:rsidRPr="009D0883">
        <w:rPr>
          <w:rFonts w:ascii="Book Antiqua" w:hAnsi="Book Antiqua" w:cs="Times New Roman"/>
          <w:sz w:val="20"/>
          <w:szCs w:val="20"/>
        </w:rPr>
        <w:t xml:space="preserve"> (</w:t>
      </w:r>
      <w:r w:rsidRPr="008D7BA6">
        <w:rPr>
          <w:rFonts w:ascii="Book Antiqua" w:eastAsia="Times New Roman" w:hAnsi="Book Antiqua" w:cs="Times New Roman"/>
          <w:sz w:val="20"/>
          <w:szCs w:val="20"/>
          <w:lang w:eastAsia="fr-FR"/>
        </w:rPr>
        <w:t>1998</w:t>
      </w:r>
      <w:r w:rsidRPr="009D0883">
        <w:rPr>
          <w:rFonts w:ascii="Book Antiqua" w:hAnsi="Book Antiqua" w:cs="Times New Roman"/>
          <w:i/>
          <w:sz w:val="20"/>
          <w:szCs w:val="20"/>
        </w:rPr>
        <w:t>)</w:t>
      </w:r>
      <w:r w:rsidRPr="009D0883">
        <w:rPr>
          <w:rFonts w:ascii="Book Antiqua" w:hAnsi="Book Antiqua" w:cs="Times New Roman"/>
          <w:caps/>
          <w:sz w:val="20"/>
          <w:szCs w:val="20"/>
        </w:rPr>
        <w:t>, « </w:t>
      </w:r>
      <w:r w:rsidRPr="009D0883">
        <w:rPr>
          <w:rFonts w:ascii="Book Antiqua" w:hAnsi="Book Antiqua" w:cs="Times New Roman"/>
          <w:sz w:val="20"/>
          <w:szCs w:val="20"/>
        </w:rPr>
        <w:t>Sens et place du travail dans les sociétés »</w:t>
      </w:r>
      <w:r w:rsidRPr="009D0883">
        <w:rPr>
          <w:rFonts w:ascii="Book Antiqua" w:hAnsi="Book Antiqua" w:cs="Times New Roman"/>
          <w:caps/>
          <w:sz w:val="20"/>
          <w:szCs w:val="20"/>
        </w:rPr>
        <w:t xml:space="preserve">, </w:t>
      </w:r>
      <w:r w:rsidRPr="009D0883">
        <w:rPr>
          <w:rFonts w:ascii="Book Antiqua" w:hAnsi="Book Antiqua" w:cs="Times New Roman"/>
          <w:sz w:val="20"/>
          <w:szCs w:val="20"/>
        </w:rPr>
        <w:t>dans l’ouvrage collectif sous la direction de K</w:t>
      </w:r>
      <w:r w:rsidRPr="009D0883">
        <w:rPr>
          <w:rFonts w:ascii="Book Antiqua" w:hAnsi="Book Antiqua" w:cs="Times New Roman"/>
          <w:caps/>
          <w:sz w:val="20"/>
          <w:szCs w:val="20"/>
        </w:rPr>
        <w:t>ergoat</w:t>
      </w:r>
      <w:r w:rsidRPr="009D0883">
        <w:rPr>
          <w:rFonts w:ascii="Book Antiqua" w:hAnsi="Book Antiqua" w:cs="Times New Roman"/>
          <w:sz w:val="20"/>
          <w:szCs w:val="20"/>
        </w:rPr>
        <w:t xml:space="preserve"> J, B</w:t>
      </w:r>
      <w:r w:rsidRPr="009D0883">
        <w:rPr>
          <w:rFonts w:ascii="Book Antiqua" w:hAnsi="Book Antiqua" w:cs="Times New Roman"/>
          <w:caps/>
          <w:sz w:val="20"/>
          <w:szCs w:val="20"/>
        </w:rPr>
        <w:t>outet</w:t>
      </w:r>
      <w:r w:rsidRPr="009D0883">
        <w:rPr>
          <w:rFonts w:ascii="Book Antiqua" w:hAnsi="Book Antiqua" w:cs="Times New Roman"/>
          <w:sz w:val="20"/>
          <w:szCs w:val="20"/>
        </w:rPr>
        <w:t xml:space="preserve"> J, J</w:t>
      </w:r>
      <w:r w:rsidRPr="009D0883">
        <w:rPr>
          <w:rFonts w:ascii="Book Antiqua" w:hAnsi="Book Antiqua" w:cs="Times New Roman"/>
          <w:caps/>
          <w:sz w:val="20"/>
          <w:szCs w:val="20"/>
        </w:rPr>
        <w:t>acot</w:t>
      </w:r>
      <w:r w:rsidRPr="009D0883">
        <w:rPr>
          <w:rFonts w:ascii="Book Antiqua" w:hAnsi="Book Antiqua" w:cs="Times New Roman"/>
          <w:sz w:val="20"/>
          <w:szCs w:val="20"/>
        </w:rPr>
        <w:t xml:space="preserve"> H, L</w:t>
      </w:r>
      <w:r w:rsidRPr="009D0883">
        <w:rPr>
          <w:rFonts w:ascii="Book Antiqua" w:hAnsi="Book Antiqua" w:cs="Times New Roman"/>
          <w:caps/>
          <w:sz w:val="20"/>
          <w:szCs w:val="20"/>
        </w:rPr>
        <w:t>inhart</w:t>
      </w:r>
      <w:r w:rsidRPr="009D0883">
        <w:rPr>
          <w:rFonts w:ascii="Book Antiqua" w:hAnsi="Book Antiqua" w:cs="Times New Roman"/>
          <w:sz w:val="20"/>
          <w:szCs w:val="20"/>
        </w:rPr>
        <w:t xml:space="preserve"> D, </w:t>
      </w:r>
      <w:r w:rsidRPr="009D0883">
        <w:rPr>
          <w:rFonts w:ascii="Book Antiqua" w:hAnsi="Book Antiqua" w:cs="Times New Roman"/>
          <w:sz w:val="20"/>
          <w:szCs w:val="20"/>
          <w:u w:val="single"/>
        </w:rPr>
        <w:t xml:space="preserve">Le Monde du Travail, </w:t>
      </w:r>
      <w:r w:rsidRPr="009D0883">
        <w:rPr>
          <w:rFonts w:ascii="Book Antiqua" w:hAnsi="Book Antiqua" w:cs="Times New Roman"/>
          <w:sz w:val="20"/>
          <w:szCs w:val="20"/>
        </w:rPr>
        <w:t>Paris, La découverte, 1998</w:t>
      </w:r>
    </w:p>
  </w:footnote>
  <w:footnote w:id="3">
    <w:p w14:paraId="11A4170B" w14:textId="77777777" w:rsidR="008D7BA6" w:rsidRPr="009D0883" w:rsidRDefault="008D7BA6" w:rsidP="008D7BA6">
      <w:pPr>
        <w:jc w:val="both"/>
        <w:rPr>
          <w:rFonts w:ascii="Book Antiqua" w:hAnsi="Book Antiqua"/>
          <w:sz w:val="20"/>
          <w:szCs w:val="20"/>
        </w:rPr>
      </w:pPr>
      <w:r w:rsidRPr="009D0883">
        <w:rPr>
          <w:rStyle w:val="Appelnotedebasdep"/>
          <w:rFonts w:ascii="Book Antiqua" w:hAnsi="Book Antiqua"/>
        </w:rPr>
        <w:footnoteRef/>
      </w:r>
      <w:r w:rsidRPr="009D0883">
        <w:rPr>
          <w:rFonts w:ascii="Book Antiqua" w:hAnsi="Book Antiqua"/>
        </w:rPr>
        <w:t xml:space="preserve"> </w:t>
      </w:r>
      <w:r w:rsidRPr="009D0883">
        <w:rPr>
          <w:rFonts w:ascii="Book Antiqua" w:hAnsi="Book Antiqua" w:cs="Times New Roman"/>
          <w:sz w:val="20"/>
          <w:szCs w:val="20"/>
        </w:rPr>
        <w:t xml:space="preserve">DUBAR C, </w:t>
      </w:r>
      <w:smartTag w:uri="urn:schemas-microsoft-com:office:smarttags" w:element="PersonName">
        <w:smartTagPr>
          <w:attr w:name="ProductID" w:val="La socialisation.  Construction"/>
        </w:smartTagPr>
        <w:r w:rsidRPr="009D0883">
          <w:rPr>
            <w:rFonts w:ascii="Book Antiqua" w:hAnsi="Book Antiqua" w:cs="Times New Roman"/>
            <w:sz w:val="20"/>
            <w:szCs w:val="20"/>
            <w:u w:val="single"/>
          </w:rPr>
          <w:t>La socialisation.  Construction</w:t>
        </w:r>
      </w:smartTag>
      <w:r w:rsidRPr="009D0883">
        <w:rPr>
          <w:rFonts w:ascii="Book Antiqua" w:hAnsi="Book Antiqua" w:cs="Times New Roman"/>
          <w:sz w:val="20"/>
          <w:szCs w:val="20"/>
          <w:u w:val="single"/>
        </w:rPr>
        <w:t xml:space="preserve"> des identités sociales et professionnelles,</w:t>
      </w:r>
      <w:r w:rsidRPr="009D0883">
        <w:rPr>
          <w:rFonts w:ascii="Book Antiqua" w:hAnsi="Book Antiqua" w:cs="Times New Roman"/>
          <w:sz w:val="20"/>
          <w:szCs w:val="20"/>
        </w:rPr>
        <w:t xml:space="preserve"> Paris, Armand Colin, 1995, 1991</w:t>
      </w:r>
    </w:p>
    <w:p w14:paraId="5F14B033" w14:textId="77777777" w:rsidR="008D7BA6" w:rsidRDefault="008D7BA6" w:rsidP="008D7BA6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6470E"/>
    <w:multiLevelType w:val="hybridMultilevel"/>
    <w:tmpl w:val="533EED5A"/>
    <w:lvl w:ilvl="0" w:tplc="D8A6D21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 w16cid:durableId="365836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FBE"/>
    <w:rsid w:val="0009071E"/>
    <w:rsid w:val="0014455E"/>
    <w:rsid w:val="00467FC9"/>
    <w:rsid w:val="005F2ABA"/>
    <w:rsid w:val="00785FBE"/>
    <w:rsid w:val="008724EF"/>
    <w:rsid w:val="008D7BA6"/>
    <w:rsid w:val="009D0883"/>
    <w:rsid w:val="00AF44EF"/>
    <w:rsid w:val="00BC2F99"/>
    <w:rsid w:val="00F87B7E"/>
    <w:rsid w:val="00FB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E506E69"/>
  <w15:chartTrackingRefBased/>
  <w15:docId w15:val="{2EBDB071-179B-4ED3-9DC0-7B607C019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8D7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8D7BA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8D7BA6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8D7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7BA6"/>
  </w:style>
  <w:style w:type="paragraph" w:styleId="Pieddepage">
    <w:name w:val="footer"/>
    <w:basedOn w:val="Normal"/>
    <w:link w:val="PieddepageCar"/>
    <w:uiPriority w:val="99"/>
    <w:unhideWhenUsed/>
    <w:rsid w:val="008D7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7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2AF86-05B4-4779-9378-7EC76832C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487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Marie-Helene MHD. DELOBBE</dc:creator>
  <cp:keywords/>
  <dc:description/>
  <cp:lastModifiedBy>Marie-Helene DELOBBE</cp:lastModifiedBy>
  <cp:revision>5</cp:revision>
  <dcterms:created xsi:type="dcterms:W3CDTF">2019-01-18T17:25:00Z</dcterms:created>
  <dcterms:modified xsi:type="dcterms:W3CDTF">2022-11-21T08:12:00Z</dcterms:modified>
</cp:coreProperties>
</file>